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D35ED" w14:textId="77777777" w:rsidR="00460EF2" w:rsidRDefault="00893889">
      <w:pPr>
        <w:pStyle w:val="BodyText"/>
        <w:kinsoku w:val="0"/>
        <w:overflowPunct w:val="0"/>
        <w:spacing w:before="4"/>
        <w:ind w:left="0"/>
        <w:rPr>
          <w:rFonts w:ascii="Times New Roman" w:hAnsi="Times New Roman" w:cs="Times New Roman"/>
          <w:sz w:val="7"/>
          <w:szCs w:val="7"/>
        </w:rPr>
      </w:pPr>
      <w:r>
        <w:rPr>
          <w:noProof/>
        </w:rPr>
        <w:drawing>
          <wp:anchor distT="0" distB="0" distL="114300" distR="114300" simplePos="0" relativeHeight="251661312" behindDoc="0" locked="0" layoutInCell="1" allowOverlap="1" wp14:anchorId="4EFFC6D5" wp14:editId="457BB4B7">
            <wp:simplePos x="0" y="0"/>
            <wp:positionH relativeFrom="page">
              <wp:posOffset>9525</wp:posOffset>
            </wp:positionH>
            <wp:positionV relativeFrom="paragraph">
              <wp:posOffset>-899160</wp:posOffset>
            </wp:positionV>
            <wp:extent cx="7567295" cy="1124331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67295" cy="11243310"/>
                    </a:xfrm>
                    <a:prstGeom prst="rect">
                      <a:avLst/>
                    </a:prstGeom>
                  </pic:spPr>
                </pic:pic>
              </a:graphicData>
            </a:graphic>
            <wp14:sizeRelV relativeFrom="margin">
              <wp14:pctHeight>0</wp14:pctHeight>
            </wp14:sizeRelV>
          </wp:anchor>
        </w:drawing>
      </w:r>
    </w:p>
    <w:p w14:paraId="34CAA109" w14:textId="77777777" w:rsidR="00460EF2" w:rsidRDefault="00893889">
      <w:pPr>
        <w:widowControl/>
        <w:autoSpaceDE/>
        <w:autoSpaceDN/>
        <w:adjustRightInd/>
        <w:spacing w:after="160" w:line="259" w:lineRule="auto"/>
        <w:rPr>
          <w:sz w:val="7"/>
          <w:szCs w:val="7"/>
        </w:rPr>
      </w:pPr>
      <w:r>
        <w:rPr>
          <w:noProof/>
        </w:rPr>
        <mc:AlternateContent>
          <mc:Choice Requires="wps">
            <w:drawing>
              <wp:anchor distT="0" distB="0" distL="114300" distR="114300" simplePos="0" relativeHeight="251663360" behindDoc="0" locked="0" layoutInCell="1" allowOverlap="1" wp14:anchorId="35D0BA6E" wp14:editId="238CE1A8">
                <wp:simplePos x="0" y="0"/>
                <wp:positionH relativeFrom="margin">
                  <wp:posOffset>-38100</wp:posOffset>
                </wp:positionH>
                <wp:positionV relativeFrom="paragraph">
                  <wp:posOffset>3521710</wp:posOffset>
                </wp:positionV>
                <wp:extent cx="6116461" cy="4575024"/>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6461" cy="4575024"/>
                        </a:xfrm>
                        <a:prstGeom prst="rect">
                          <a:avLst/>
                        </a:prstGeom>
                        <a:noFill/>
                        <a:ln w="9525">
                          <a:noFill/>
                          <a:miter lim="800000"/>
                          <a:headEnd/>
                          <a:tailEnd/>
                        </a:ln>
                      </wps:spPr>
                      <wps:txbx>
                        <w:txbxContent>
                          <w:p w14:paraId="18E4155B" w14:textId="77777777" w:rsidR="00460EF2" w:rsidRDefault="00460EF2">
                            <w:pPr>
                              <w:spacing w:after="160" w:line="259" w:lineRule="auto"/>
                              <w:rPr>
                                <w:color w:val="FFFFFF" w:themeColor="background1"/>
                              </w:rPr>
                            </w:pPr>
                          </w:p>
                          <w:p w14:paraId="0113FECE" w14:textId="77777777" w:rsidR="00460EF2" w:rsidRDefault="00893889">
                            <w:pPr>
                              <w:pStyle w:val="BodyText"/>
                              <w:tabs>
                                <w:tab w:val="left" w:pos="2720"/>
                              </w:tabs>
                              <w:kinsoku w:val="0"/>
                              <w:overflowPunct w:val="0"/>
                              <w:spacing w:before="178"/>
                              <w:rPr>
                                <w:b/>
                                <w:color w:val="FFFFFF" w:themeColor="background1"/>
                                <w:sz w:val="20"/>
                                <w:szCs w:val="20"/>
                              </w:rPr>
                            </w:pPr>
                            <w:r>
                              <w:rPr>
                                <w:b/>
                                <w:color w:val="FFFFFF" w:themeColor="background1"/>
                                <w:sz w:val="20"/>
                                <w:szCs w:val="20"/>
                              </w:rPr>
                              <w:t>Title:            Admissions and Referral Arrangements for Respite Students</w:t>
                            </w:r>
                          </w:p>
                          <w:p w14:paraId="7722E7E5" w14:textId="77777777" w:rsidR="00460EF2" w:rsidRDefault="00460EF2">
                            <w:pPr>
                              <w:pStyle w:val="BodyText"/>
                              <w:kinsoku w:val="0"/>
                              <w:overflowPunct w:val="0"/>
                              <w:ind w:left="0"/>
                              <w:rPr>
                                <w:rFonts w:ascii="Calibri" w:hAnsi="Calibri" w:cs="Calibri"/>
                                <w:b/>
                                <w:bCs/>
                                <w:sz w:val="22"/>
                                <w:szCs w:val="22"/>
                              </w:rPr>
                            </w:pPr>
                          </w:p>
                          <w:p w14:paraId="11272BD7" w14:textId="77777777" w:rsidR="00460EF2" w:rsidRDefault="00460EF2">
                            <w:pPr>
                              <w:spacing w:after="160" w:line="259" w:lineRule="auto"/>
                              <w:rPr>
                                <w:rFonts w:ascii="Arial" w:hAnsi="Arial" w:cs="Arial"/>
                                <w:b/>
                                <w:color w:val="FFFFFF" w:themeColor="background1"/>
                                <w:sz w:val="20"/>
                                <w:szCs w:val="20"/>
                              </w:rPr>
                            </w:pPr>
                            <w:bookmarkStart w:id="0" w:name="_Hlk15628956"/>
                          </w:p>
                          <w:bookmarkEnd w:id="0"/>
                          <w:p w14:paraId="26C9887C"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Date Approved:</w:t>
                            </w:r>
                            <w:r>
                              <w:rPr>
                                <w:rFonts w:ascii="Arial" w:hAnsi="Arial" w:cs="Arial"/>
                                <w:b/>
                                <w:color w:val="FFFFFF" w:themeColor="background1"/>
                                <w:sz w:val="20"/>
                                <w:szCs w:val="20"/>
                              </w:rPr>
                              <w:tab/>
                              <w:t>September 2015</w:t>
                            </w:r>
                          </w:p>
                          <w:p w14:paraId="1C85CB6D"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53D9C7EC" w14:textId="61A64942"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Date Last Reviewed:</w:t>
                            </w:r>
                            <w:r>
                              <w:rPr>
                                <w:rFonts w:ascii="Arial" w:hAnsi="Arial" w:cs="Arial"/>
                                <w:b/>
                                <w:color w:val="FFFFFF" w:themeColor="background1"/>
                                <w:sz w:val="20"/>
                                <w:szCs w:val="20"/>
                              </w:rPr>
                              <w:tab/>
                              <w:t xml:space="preserve"> July 2023</w:t>
                            </w:r>
                          </w:p>
                          <w:p w14:paraId="64D792D5"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3D28D703"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Status:</w:t>
                            </w:r>
                            <w:r>
                              <w:rPr>
                                <w:rFonts w:ascii="Arial" w:hAnsi="Arial" w:cs="Arial"/>
                                <w:b/>
                                <w:color w:val="FFFFFF" w:themeColor="background1"/>
                                <w:sz w:val="20"/>
                                <w:szCs w:val="20"/>
                              </w:rPr>
                              <w:tab/>
                            </w:r>
                            <w:r>
                              <w:rPr>
                                <w:rFonts w:ascii="Arial" w:hAnsi="Arial" w:cs="Arial"/>
                                <w:b/>
                                <w:color w:val="FFFFFF" w:themeColor="background1"/>
                                <w:sz w:val="20"/>
                                <w:szCs w:val="20"/>
                              </w:rPr>
                              <w:tab/>
                              <w:t>Statutory</w:t>
                            </w:r>
                          </w:p>
                          <w:p w14:paraId="62CD5B90"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7B3E9C78"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Delegation:</w:t>
                            </w:r>
                            <w:r>
                              <w:rPr>
                                <w:rFonts w:ascii="Arial" w:hAnsi="Arial" w:cs="Arial"/>
                                <w:b/>
                                <w:color w:val="FFFFFF" w:themeColor="background1"/>
                                <w:sz w:val="20"/>
                                <w:szCs w:val="20"/>
                              </w:rPr>
                              <w:tab/>
                            </w:r>
                            <w:r>
                              <w:rPr>
                                <w:rFonts w:ascii="Arial" w:hAnsi="Arial" w:cs="Arial"/>
                                <w:b/>
                                <w:color w:val="FFFFFF" w:themeColor="background1"/>
                                <w:sz w:val="20"/>
                                <w:szCs w:val="20"/>
                              </w:rPr>
                              <w:tab/>
                              <w:t>Head of School</w:t>
                            </w:r>
                          </w:p>
                          <w:p w14:paraId="2C059CC8"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6E5C81CA"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Review Frequency:</w:t>
                            </w:r>
                            <w:r>
                              <w:rPr>
                                <w:rFonts w:ascii="Arial" w:hAnsi="Arial" w:cs="Arial"/>
                                <w:b/>
                                <w:color w:val="FFFFFF" w:themeColor="background1"/>
                                <w:sz w:val="20"/>
                                <w:szCs w:val="20"/>
                              </w:rPr>
                              <w:tab/>
                              <w:t>Annually</w:t>
                            </w:r>
                          </w:p>
                          <w:p w14:paraId="6DEC1A1E"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15B2D4EE"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 xml:space="preserve">Policy </w:t>
                            </w:r>
                            <w:r>
                              <w:rPr>
                                <w:rFonts w:ascii="Arial" w:hAnsi="Arial" w:cs="Arial"/>
                                <w:b/>
                                <w:color w:val="FFFFFF" w:themeColor="background1"/>
                                <w:sz w:val="20"/>
                                <w:szCs w:val="20"/>
                              </w:rPr>
                              <w:t>Locations:</w:t>
                            </w:r>
                            <w:r>
                              <w:rPr>
                                <w:rFonts w:ascii="Arial" w:hAnsi="Arial" w:cs="Arial"/>
                                <w:b/>
                                <w:color w:val="FFFFFF" w:themeColor="background1"/>
                                <w:sz w:val="20"/>
                                <w:szCs w:val="20"/>
                              </w:rPr>
                              <w:tab/>
                              <w:t>Website/Staff Shared Drive/Hard Copy</w:t>
                            </w:r>
                          </w:p>
                          <w:p w14:paraId="089F74D3"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68516544" w14:textId="397DF743"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Next Review Date:</w:t>
                            </w:r>
                            <w:r>
                              <w:rPr>
                                <w:rFonts w:ascii="Arial" w:hAnsi="Arial" w:cs="Arial"/>
                                <w:b/>
                                <w:color w:val="FFFFFF" w:themeColor="background1"/>
                                <w:sz w:val="20"/>
                                <w:szCs w:val="20"/>
                              </w:rPr>
                              <w:tab/>
                              <w:t>July 2024</w:t>
                            </w:r>
                          </w:p>
                          <w:p w14:paraId="15A6DEC3" w14:textId="77777777" w:rsidR="00460EF2" w:rsidRDefault="00893889">
                            <w:pPr>
                              <w:spacing w:after="160" w:line="600" w:lineRule="auto"/>
                              <w:rPr>
                                <w:rFonts w:ascii="Calibri" w:eastAsia="Calibri" w:hAnsi="Calibri"/>
                                <w:b/>
                                <w:color w:val="FFFFFF" w:themeColor="background1"/>
                              </w:rPr>
                            </w:pPr>
                            <w:r>
                              <w:rPr>
                                <w:rFonts w:ascii="Calibri" w:eastAsia="Calibri" w:hAnsi="Calibri"/>
                                <w:b/>
                                <w:i/>
                                <w:iCs/>
                                <w:color w:val="FFFFFF" w:themeColor="background1"/>
                              </w:rPr>
                              <w:tab/>
                            </w:r>
                            <w:r>
                              <w:rPr>
                                <w:rFonts w:ascii="Calibri" w:eastAsia="Calibri" w:hAnsi="Calibri"/>
                                <w:b/>
                                <w:color w:val="FFFFFF" w:themeColor="background1"/>
                              </w:rPr>
                              <w:tab/>
                            </w:r>
                            <w:r>
                              <w:rPr>
                                <w:rFonts w:ascii="Calibri" w:eastAsia="Calibri" w:hAnsi="Calibri"/>
                                <w:b/>
                                <w:color w:val="FFFFFF" w:themeColor="background1"/>
                              </w:rPr>
                              <w:tab/>
                            </w:r>
                          </w:p>
                          <w:p w14:paraId="3DBC9863" w14:textId="77777777" w:rsidR="00460EF2" w:rsidRDefault="00893889">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14:paraId="072ED4A0" w14:textId="77777777" w:rsidR="00460EF2" w:rsidRDefault="00893889">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14:paraId="2A9FBC9E" w14:textId="77777777" w:rsidR="00460EF2" w:rsidRDefault="00460EF2"/>
                        </w:txbxContent>
                      </wps:txbx>
                      <wps:bodyPr rot="0" vert="horz" wrap="square" lIns="91440" tIns="45720" rIns="91440" bIns="45720" anchor="t" anchorCtr="0">
                        <a:noAutofit/>
                      </wps:bodyPr>
                    </wps:wsp>
                  </a:graphicData>
                </a:graphic>
              </wp:anchor>
            </w:drawing>
          </mc:Choice>
          <mc:Fallback>
            <w:pict>
              <v:shapetype w14:anchorId="35D0BA6E" id="_x0000_t202" coordsize="21600,21600" o:spt="202" path="m,l,21600r21600,l21600,xe">
                <v:stroke joinstyle="miter"/>
                <v:path gradientshapeok="t" o:connecttype="rect"/>
              </v:shapetype>
              <v:shape id="Text Box 2" o:spid="_x0000_s1026" type="#_x0000_t202" style="position:absolute;margin-left:-3pt;margin-top:277.3pt;width:481.6pt;height:360.2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" filled="f" stroked="f">
                <v:textbox>
                  <w:txbxContent>
                    <w:p w14:paraId="18E4155B" w14:textId="77777777" w:rsidR="00460EF2" w:rsidRDefault="00460EF2">
                      <w:pPr>
                        <w:spacing w:after="160" w:line="259" w:lineRule="auto"/>
                        <w:rPr>
                          <w:color w:val="FFFFFF" w:themeColor="background1"/>
                        </w:rPr>
                      </w:pPr>
                    </w:p>
                    <w:p w14:paraId="0113FECE" w14:textId="77777777" w:rsidR="00460EF2" w:rsidRDefault="00893889">
                      <w:pPr>
                        <w:pStyle w:val="BodyText"/>
                        <w:tabs>
                          <w:tab w:val="left" w:pos="2720"/>
                        </w:tabs>
                        <w:kinsoku w:val="0"/>
                        <w:overflowPunct w:val="0"/>
                        <w:spacing w:before="178"/>
                        <w:rPr>
                          <w:b/>
                          <w:color w:val="FFFFFF" w:themeColor="background1"/>
                          <w:sz w:val="20"/>
                          <w:szCs w:val="20"/>
                        </w:rPr>
                      </w:pPr>
                      <w:r>
                        <w:rPr>
                          <w:b/>
                          <w:color w:val="FFFFFF" w:themeColor="background1"/>
                          <w:sz w:val="20"/>
                          <w:szCs w:val="20"/>
                        </w:rPr>
                        <w:t>Title:            Admissions and Referral Arrangements for Respite Students</w:t>
                      </w:r>
                    </w:p>
                    <w:p w14:paraId="7722E7E5" w14:textId="77777777" w:rsidR="00460EF2" w:rsidRDefault="00460EF2">
                      <w:pPr>
                        <w:pStyle w:val="BodyText"/>
                        <w:kinsoku w:val="0"/>
                        <w:overflowPunct w:val="0"/>
                        <w:ind w:left="0"/>
                        <w:rPr>
                          <w:rFonts w:ascii="Calibri" w:hAnsi="Calibri" w:cs="Calibri"/>
                          <w:b/>
                          <w:bCs/>
                          <w:sz w:val="22"/>
                          <w:szCs w:val="22"/>
                        </w:rPr>
                      </w:pPr>
                    </w:p>
                    <w:p w14:paraId="11272BD7" w14:textId="77777777" w:rsidR="00460EF2" w:rsidRDefault="00460EF2">
                      <w:pPr>
                        <w:spacing w:after="160" w:line="259" w:lineRule="auto"/>
                        <w:rPr>
                          <w:rFonts w:ascii="Arial" w:hAnsi="Arial" w:cs="Arial"/>
                          <w:b/>
                          <w:color w:val="FFFFFF" w:themeColor="background1"/>
                          <w:sz w:val="20"/>
                          <w:szCs w:val="20"/>
                        </w:rPr>
                      </w:pPr>
                      <w:bookmarkStart w:id="1" w:name="_Hlk15628956"/>
                    </w:p>
                    <w:bookmarkEnd w:id="1"/>
                    <w:p w14:paraId="26C9887C"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Date Approved:</w:t>
                      </w:r>
                      <w:r>
                        <w:rPr>
                          <w:rFonts w:ascii="Arial" w:hAnsi="Arial" w:cs="Arial"/>
                          <w:b/>
                          <w:color w:val="FFFFFF" w:themeColor="background1"/>
                          <w:sz w:val="20"/>
                          <w:szCs w:val="20"/>
                        </w:rPr>
                        <w:tab/>
                        <w:t>September 2015</w:t>
                      </w:r>
                    </w:p>
                    <w:p w14:paraId="1C85CB6D"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53D9C7EC" w14:textId="61A64942"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Date Last Reviewed:</w:t>
                      </w:r>
                      <w:r>
                        <w:rPr>
                          <w:rFonts w:ascii="Arial" w:hAnsi="Arial" w:cs="Arial"/>
                          <w:b/>
                          <w:color w:val="FFFFFF" w:themeColor="background1"/>
                          <w:sz w:val="20"/>
                          <w:szCs w:val="20"/>
                        </w:rPr>
                        <w:tab/>
                        <w:t xml:space="preserve"> July 2023</w:t>
                      </w:r>
                    </w:p>
                    <w:p w14:paraId="64D792D5"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3D28D703"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Status:</w:t>
                      </w:r>
                      <w:r>
                        <w:rPr>
                          <w:rFonts w:ascii="Arial" w:hAnsi="Arial" w:cs="Arial"/>
                          <w:b/>
                          <w:color w:val="FFFFFF" w:themeColor="background1"/>
                          <w:sz w:val="20"/>
                          <w:szCs w:val="20"/>
                        </w:rPr>
                        <w:tab/>
                      </w:r>
                      <w:r>
                        <w:rPr>
                          <w:rFonts w:ascii="Arial" w:hAnsi="Arial" w:cs="Arial"/>
                          <w:b/>
                          <w:color w:val="FFFFFF" w:themeColor="background1"/>
                          <w:sz w:val="20"/>
                          <w:szCs w:val="20"/>
                        </w:rPr>
                        <w:tab/>
                        <w:t>Statutory</w:t>
                      </w:r>
                    </w:p>
                    <w:p w14:paraId="62CD5B90"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7B3E9C78"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Delegation:</w:t>
                      </w:r>
                      <w:r>
                        <w:rPr>
                          <w:rFonts w:ascii="Arial" w:hAnsi="Arial" w:cs="Arial"/>
                          <w:b/>
                          <w:color w:val="FFFFFF" w:themeColor="background1"/>
                          <w:sz w:val="20"/>
                          <w:szCs w:val="20"/>
                        </w:rPr>
                        <w:tab/>
                      </w:r>
                      <w:r>
                        <w:rPr>
                          <w:rFonts w:ascii="Arial" w:hAnsi="Arial" w:cs="Arial"/>
                          <w:b/>
                          <w:color w:val="FFFFFF" w:themeColor="background1"/>
                          <w:sz w:val="20"/>
                          <w:szCs w:val="20"/>
                        </w:rPr>
                        <w:tab/>
                        <w:t>Head of School</w:t>
                      </w:r>
                    </w:p>
                    <w:p w14:paraId="2C059CC8"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6E5C81CA"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Review Frequency:</w:t>
                      </w:r>
                      <w:r>
                        <w:rPr>
                          <w:rFonts w:ascii="Arial" w:hAnsi="Arial" w:cs="Arial"/>
                          <w:b/>
                          <w:color w:val="FFFFFF" w:themeColor="background1"/>
                          <w:sz w:val="20"/>
                          <w:szCs w:val="20"/>
                        </w:rPr>
                        <w:tab/>
                        <w:t>Annually</w:t>
                      </w:r>
                    </w:p>
                    <w:p w14:paraId="6DEC1A1E"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15B2D4EE"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 xml:space="preserve">Policy </w:t>
                      </w:r>
                      <w:r>
                        <w:rPr>
                          <w:rFonts w:ascii="Arial" w:hAnsi="Arial" w:cs="Arial"/>
                          <w:b/>
                          <w:color w:val="FFFFFF" w:themeColor="background1"/>
                          <w:sz w:val="20"/>
                          <w:szCs w:val="20"/>
                        </w:rPr>
                        <w:t>Locations:</w:t>
                      </w:r>
                      <w:r>
                        <w:rPr>
                          <w:rFonts w:ascii="Arial" w:hAnsi="Arial" w:cs="Arial"/>
                          <w:b/>
                          <w:color w:val="FFFFFF" w:themeColor="background1"/>
                          <w:sz w:val="20"/>
                          <w:szCs w:val="20"/>
                        </w:rPr>
                        <w:tab/>
                        <w:t>Website/Staff Shared Drive/Hard Copy</w:t>
                      </w:r>
                    </w:p>
                    <w:p w14:paraId="089F74D3" w14:textId="77777777"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ab/>
                      </w:r>
                      <w:r>
                        <w:rPr>
                          <w:rFonts w:ascii="Arial" w:hAnsi="Arial" w:cs="Arial"/>
                          <w:b/>
                          <w:color w:val="FFFFFF" w:themeColor="background1"/>
                          <w:sz w:val="20"/>
                          <w:szCs w:val="20"/>
                        </w:rPr>
                        <w:tab/>
                      </w:r>
                      <w:r>
                        <w:rPr>
                          <w:rFonts w:ascii="Arial" w:hAnsi="Arial" w:cs="Arial"/>
                          <w:b/>
                          <w:color w:val="FFFFFF" w:themeColor="background1"/>
                          <w:sz w:val="20"/>
                          <w:szCs w:val="20"/>
                        </w:rPr>
                        <w:tab/>
                      </w:r>
                    </w:p>
                    <w:p w14:paraId="68516544" w14:textId="397DF743" w:rsidR="00460EF2" w:rsidRDefault="00893889">
                      <w:pPr>
                        <w:spacing w:after="160" w:line="259" w:lineRule="auto"/>
                        <w:rPr>
                          <w:rFonts w:ascii="Arial" w:hAnsi="Arial" w:cs="Arial"/>
                          <w:b/>
                          <w:color w:val="FFFFFF" w:themeColor="background1"/>
                          <w:sz w:val="20"/>
                          <w:szCs w:val="20"/>
                        </w:rPr>
                      </w:pPr>
                      <w:r>
                        <w:rPr>
                          <w:rFonts w:ascii="Arial" w:hAnsi="Arial" w:cs="Arial"/>
                          <w:b/>
                          <w:color w:val="FFFFFF" w:themeColor="background1"/>
                          <w:sz w:val="20"/>
                          <w:szCs w:val="20"/>
                        </w:rPr>
                        <w:t>Next Review Date:</w:t>
                      </w:r>
                      <w:r>
                        <w:rPr>
                          <w:rFonts w:ascii="Arial" w:hAnsi="Arial" w:cs="Arial"/>
                          <w:b/>
                          <w:color w:val="FFFFFF" w:themeColor="background1"/>
                          <w:sz w:val="20"/>
                          <w:szCs w:val="20"/>
                        </w:rPr>
                        <w:tab/>
                        <w:t>July 2024</w:t>
                      </w:r>
                    </w:p>
                    <w:p w14:paraId="15A6DEC3" w14:textId="77777777" w:rsidR="00460EF2" w:rsidRDefault="00893889">
                      <w:pPr>
                        <w:spacing w:after="160" w:line="600" w:lineRule="auto"/>
                        <w:rPr>
                          <w:rFonts w:ascii="Calibri" w:eastAsia="Calibri" w:hAnsi="Calibri"/>
                          <w:b/>
                          <w:color w:val="FFFFFF" w:themeColor="background1"/>
                        </w:rPr>
                      </w:pPr>
                      <w:r>
                        <w:rPr>
                          <w:rFonts w:ascii="Calibri" w:eastAsia="Calibri" w:hAnsi="Calibri"/>
                          <w:b/>
                          <w:i/>
                          <w:iCs/>
                          <w:color w:val="FFFFFF" w:themeColor="background1"/>
                        </w:rPr>
                        <w:tab/>
                      </w:r>
                      <w:r>
                        <w:rPr>
                          <w:rFonts w:ascii="Calibri" w:eastAsia="Calibri" w:hAnsi="Calibri"/>
                          <w:b/>
                          <w:color w:val="FFFFFF" w:themeColor="background1"/>
                        </w:rPr>
                        <w:tab/>
                      </w:r>
                      <w:r>
                        <w:rPr>
                          <w:rFonts w:ascii="Calibri" w:eastAsia="Calibri" w:hAnsi="Calibri"/>
                          <w:b/>
                          <w:color w:val="FFFFFF" w:themeColor="background1"/>
                        </w:rPr>
                        <w:tab/>
                      </w:r>
                    </w:p>
                    <w:p w14:paraId="3DBC9863" w14:textId="77777777" w:rsidR="00460EF2" w:rsidRDefault="00893889">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14:paraId="072ED4A0" w14:textId="77777777" w:rsidR="00460EF2" w:rsidRDefault="00893889">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14:paraId="2A9FBC9E" w14:textId="77777777" w:rsidR="00460EF2" w:rsidRDefault="00460EF2"/>
                  </w:txbxContent>
                </v:textbox>
                <w10:wrap anchorx="margin"/>
              </v:shape>
            </w:pict>
          </mc:Fallback>
        </mc:AlternateContent>
      </w:r>
      <w:r>
        <w:rPr>
          <w:sz w:val="7"/>
          <w:szCs w:val="7"/>
        </w:rPr>
        <w:br w:type="page"/>
      </w:r>
    </w:p>
    <w:p w14:paraId="5C90AB3D" w14:textId="77777777" w:rsidR="00460EF2" w:rsidRDefault="00460EF2">
      <w:pPr>
        <w:pStyle w:val="BodyText"/>
        <w:kinsoku w:val="0"/>
        <w:overflowPunct w:val="0"/>
        <w:spacing w:before="4"/>
        <w:ind w:left="0"/>
        <w:rPr>
          <w:rFonts w:ascii="Times New Roman" w:hAnsi="Times New Roman" w:cs="Times New Roman"/>
          <w:sz w:val="7"/>
          <w:szCs w:val="7"/>
        </w:rPr>
      </w:pPr>
    </w:p>
    <w:p w14:paraId="35061C40" w14:textId="77777777" w:rsidR="00460EF2" w:rsidRDefault="00893889">
      <w:pPr>
        <w:pStyle w:val="BodyText"/>
        <w:kinsoku w:val="0"/>
        <w:overflowPunct w:val="0"/>
        <w:spacing w:line="200" w:lineRule="atLeast"/>
        <w:ind w:left="117"/>
        <w:rPr>
          <w:rFonts w:ascii="Times New Roman" w:hAnsi="Times New Roman" w:cs="Times New Roman"/>
          <w:sz w:val="20"/>
          <w:szCs w:val="20"/>
        </w:rPr>
      </w:pPr>
      <w:r>
        <w:rPr>
          <w:rFonts w:ascii="Times New Roman" w:hAnsi="Times New Roman" w:cs="Times New Roman"/>
          <w:noProof/>
          <w:sz w:val="20"/>
          <w:szCs w:val="20"/>
        </w:rPr>
        <mc:AlternateContent>
          <mc:Choice Requires="wpg">
            <w:drawing>
              <wp:inline distT="0" distB="0" distL="0" distR="0" wp14:anchorId="6EB9BFBF" wp14:editId="66FDFACB">
                <wp:extent cx="6223000" cy="1247140"/>
                <wp:effectExtent l="0" t="0" r="0" b="508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3000" cy="1247140"/>
                          <a:chOff x="0" y="0"/>
                          <a:chExt cx="9800" cy="1964"/>
                        </a:xfrm>
                      </wpg:grpSpPr>
                      <wps:wsp>
                        <wps:cNvPr id="4" name="Rectangle 3"/>
                        <wps:cNvSpPr>
                          <a:spLocks noChangeArrowheads="1"/>
                        </wps:cNvSpPr>
                        <wps:spPr bwMode="auto">
                          <a:xfrm>
                            <a:off x="7277" y="850"/>
                            <a:ext cx="24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A7EB8" w14:textId="77777777" w:rsidR="00460EF2" w:rsidRDefault="00893889">
                              <w:pPr>
                                <w:widowControl/>
                                <w:autoSpaceDE/>
                                <w:autoSpaceDN/>
                                <w:adjustRightInd/>
                                <w:spacing w:line="360" w:lineRule="atLeast"/>
                              </w:pPr>
                              <w:r>
                                <w:rPr>
                                  <w:noProof/>
                                </w:rPr>
                                <w:drawing>
                                  <wp:inline distT="0" distB="0" distL="0" distR="0" wp14:anchorId="14C6EBD7" wp14:editId="2E5253A6">
                                    <wp:extent cx="1550670" cy="2266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0670" cy="226695"/>
                                            </a:xfrm>
                                            <a:prstGeom prst="rect">
                                              <a:avLst/>
                                            </a:prstGeom>
                                            <a:noFill/>
                                            <a:ln>
                                              <a:noFill/>
                                            </a:ln>
                                          </pic:spPr>
                                        </pic:pic>
                                      </a:graphicData>
                                    </a:graphic>
                                  </wp:inline>
                                </w:drawing>
                              </w:r>
                            </w:p>
                            <w:p w14:paraId="6CCC116A" w14:textId="77777777" w:rsidR="00460EF2" w:rsidRDefault="00460EF2"/>
                          </w:txbxContent>
                        </wps:txbx>
                        <wps:bodyPr rot="0" vert="horz" wrap="square" lIns="0" tIns="0" rIns="0" bIns="0" anchor="t" anchorCtr="0" upright="1">
                          <a:noAutofit/>
                        </wps:bodyPr>
                      </wps:wsp>
                      <wps:wsp>
                        <wps:cNvPr id="5" name="Rectangle 4"/>
                        <wps:cNvSpPr>
                          <a:spLocks noChangeArrowheads="1"/>
                        </wps:cNvSpPr>
                        <wps:spPr bwMode="auto">
                          <a:xfrm>
                            <a:off x="0" y="1553"/>
                            <a:ext cx="980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4E3F8" w14:textId="77777777" w:rsidR="00460EF2" w:rsidRDefault="00893889">
                              <w:pPr>
                                <w:widowControl/>
                                <w:autoSpaceDE/>
                                <w:autoSpaceDN/>
                                <w:adjustRightInd/>
                                <w:spacing w:line="420" w:lineRule="atLeast"/>
                              </w:pPr>
                              <w:r>
                                <w:rPr>
                                  <w:noProof/>
                                </w:rPr>
                                <w:drawing>
                                  <wp:inline distT="0" distB="0" distL="0" distR="0" wp14:anchorId="275FD827" wp14:editId="22F429A2">
                                    <wp:extent cx="6225540" cy="263525"/>
                                    <wp:effectExtent l="0" t="0" r="381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5540" cy="263525"/>
                                            </a:xfrm>
                                            <a:prstGeom prst="rect">
                                              <a:avLst/>
                                            </a:prstGeom>
                                            <a:noFill/>
                                            <a:ln>
                                              <a:noFill/>
                                            </a:ln>
                                          </pic:spPr>
                                        </pic:pic>
                                      </a:graphicData>
                                    </a:graphic>
                                  </wp:inline>
                                </w:drawing>
                              </w:r>
                            </w:p>
                            <w:p w14:paraId="3FAA96CE" w14:textId="77777777" w:rsidR="00460EF2" w:rsidRDefault="00460EF2"/>
                          </w:txbxContent>
                        </wps:txbx>
                        <wps:bodyPr rot="0" vert="horz" wrap="square" lIns="0" tIns="0" rIns="0" bIns="0" anchor="t" anchorCtr="0" upright="1">
                          <a:noAutofit/>
                        </wps:bodyPr>
                      </wps:wsp>
                      <wps:wsp>
                        <wps:cNvPr id="6" name="Rectangle 5"/>
                        <wps:cNvSpPr>
                          <a:spLocks noChangeArrowheads="1"/>
                        </wps:cNvSpPr>
                        <wps:spPr bwMode="auto">
                          <a:xfrm>
                            <a:off x="2" y="1150"/>
                            <a:ext cx="98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744B9" w14:textId="77777777" w:rsidR="00460EF2" w:rsidRDefault="00893889">
                              <w:pPr>
                                <w:widowControl/>
                                <w:autoSpaceDE/>
                                <w:autoSpaceDN/>
                                <w:adjustRightInd/>
                                <w:spacing w:line="400" w:lineRule="atLeast"/>
                              </w:pPr>
                              <w:r>
                                <w:rPr>
                                  <w:noProof/>
                                </w:rPr>
                                <w:drawing>
                                  <wp:inline distT="0" distB="0" distL="0" distR="0" wp14:anchorId="0BEE010C" wp14:editId="44AAF0FE">
                                    <wp:extent cx="6247130" cy="255905"/>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47130" cy="255905"/>
                                            </a:xfrm>
                                            <a:prstGeom prst="rect">
                                              <a:avLst/>
                                            </a:prstGeom>
                                            <a:noFill/>
                                            <a:ln>
                                              <a:noFill/>
                                            </a:ln>
                                          </pic:spPr>
                                        </pic:pic>
                                      </a:graphicData>
                                    </a:graphic>
                                  </wp:inline>
                                </w:drawing>
                              </w:r>
                            </w:p>
                            <w:p w14:paraId="04B44F98" w14:textId="77777777" w:rsidR="00460EF2" w:rsidRDefault="00460EF2"/>
                          </w:txbxContent>
                        </wps:txbx>
                        <wps:bodyPr rot="0" vert="horz" wrap="square" lIns="0" tIns="0" rIns="0" bIns="0" anchor="t" anchorCtr="0" upright="1">
                          <a:noAutofit/>
                        </wps:bodyPr>
                      </wps:wsp>
                      <wps:wsp>
                        <wps:cNvPr id="7" name="Rectangle 6"/>
                        <wps:cNvSpPr>
                          <a:spLocks noChangeArrowheads="1"/>
                        </wps:cNvSpPr>
                        <wps:spPr bwMode="auto">
                          <a:xfrm>
                            <a:off x="2016" y="614"/>
                            <a:ext cx="3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358D4" w14:textId="77777777" w:rsidR="00460EF2" w:rsidRDefault="00893889">
                              <w:pPr>
                                <w:widowControl/>
                                <w:autoSpaceDE/>
                                <w:autoSpaceDN/>
                                <w:adjustRightInd/>
                                <w:spacing w:line="540" w:lineRule="atLeast"/>
                              </w:pPr>
                              <w:r>
                                <w:rPr>
                                  <w:noProof/>
                                </w:rPr>
                                <w:drawing>
                                  <wp:inline distT="0" distB="0" distL="0" distR="0" wp14:anchorId="6CEC0C9F" wp14:editId="36AD337D">
                                    <wp:extent cx="2252980" cy="3511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2980" cy="351155"/>
                                            </a:xfrm>
                                            <a:prstGeom prst="rect">
                                              <a:avLst/>
                                            </a:prstGeom>
                                            <a:noFill/>
                                            <a:ln>
                                              <a:noFill/>
                                            </a:ln>
                                          </pic:spPr>
                                        </pic:pic>
                                      </a:graphicData>
                                    </a:graphic>
                                  </wp:inline>
                                </w:drawing>
                              </w:r>
                            </w:p>
                            <w:p w14:paraId="5C13B5F3" w14:textId="77777777" w:rsidR="00460EF2" w:rsidRDefault="00460EF2"/>
                          </w:txbxContent>
                        </wps:txbx>
                        <wps:bodyPr rot="0" vert="horz" wrap="square" lIns="0" tIns="0" rIns="0" bIns="0" anchor="t" anchorCtr="0" upright="1">
                          <a:noAutofit/>
                        </wps:bodyPr>
                      </wps:wsp>
                      <wps:wsp>
                        <wps:cNvPr id="8" name="Rectangle 7"/>
                        <wps:cNvSpPr>
                          <a:spLocks noChangeArrowheads="1"/>
                        </wps:cNvSpPr>
                        <wps:spPr bwMode="auto">
                          <a:xfrm>
                            <a:off x="2057" y="655"/>
                            <a:ext cx="3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261631" w14:textId="77777777" w:rsidR="00460EF2" w:rsidRDefault="00893889">
                              <w:pPr>
                                <w:widowControl/>
                                <w:autoSpaceDE/>
                                <w:autoSpaceDN/>
                                <w:adjustRightInd/>
                                <w:spacing w:line="380" w:lineRule="atLeast"/>
                              </w:pPr>
                              <w:r>
                                <w:rPr>
                                  <w:noProof/>
                                </w:rPr>
                                <w:drawing>
                                  <wp:inline distT="0" distB="0" distL="0" distR="0" wp14:anchorId="2D9D027A" wp14:editId="7B74C168">
                                    <wp:extent cx="2157730" cy="2413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7730" cy="241300"/>
                                            </a:xfrm>
                                            <a:prstGeom prst="rect">
                                              <a:avLst/>
                                            </a:prstGeom>
                                            <a:noFill/>
                                            <a:ln>
                                              <a:noFill/>
                                            </a:ln>
                                          </pic:spPr>
                                        </pic:pic>
                                      </a:graphicData>
                                    </a:graphic>
                                  </wp:inline>
                                </w:drawing>
                              </w:r>
                            </w:p>
                            <w:p w14:paraId="402E1DF5" w14:textId="77777777" w:rsidR="00460EF2" w:rsidRDefault="00460EF2"/>
                          </w:txbxContent>
                        </wps:txbx>
                        <wps:bodyPr rot="0" vert="horz" wrap="square" lIns="0" tIns="0" rIns="0" bIns="0" anchor="t" anchorCtr="0" upright="1">
                          <a:noAutofit/>
                        </wps:bodyPr>
                      </wps:wsp>
                      <wps:wsp>
                        <wps:cNvPr id="9" name="Rectangle 8"/>
                        <wps:cNvSpPr>
                          <a:spLocks noChangeArrowheads="1"/>
                        </wps:cNvSpPr>
                        <wps:spPr bwMode="auto">
                          <a:xfrm>
                            <a:off x="293" y="0"/>
                            <a:ext cx="1820" cy="1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B66A71" w14:textId="77777777" w:rsidR="00460EF2" w:rsidRDefault="00893889">
                              <w:pPr>
                                <w:widowControl/>
                                <w:autoSpaceDE/>
                                <w:autoSpaceDN/>
                                <w:adjustRightInd/>
                                <w:spacing w:line="1220" w:lineRule="atLeast"/>
                              </w:pPr>
                              <w:r>
                                <w:rPr>
                                  <w:noProof/>
                                </w:rPr>
                                <w:drawing>
                                  <wp:inline distT="0" distB="0" distL="0" distR="0" wp14:anchorId="492CB0BC" wp14:editId="5285032C">
                                    <wp:extent cx="1155700" cy="76835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5700" cy="768350"/>
                                            </a:xfrm>
                                            <a:prstGeom prst="rect">
                                              <a:avLst/>
                                            </a:prstGeom>
                                            <a:noFill/>
                                            <a:ln>
                                              <a:noFill/>
                                            </a:ln>
                                          </pic:spPr>
                                        </pic:pic>
                                      </a:graphicData>
                                    </a:graphic>
                                  </wp:inline>
                                </w:drawing>
                              </w:r>
                            </w:p>
                            <w:p w14:paraId="161E59F4" w14:textId="77777777" w:rsidR="00460EF2" w:rsidRDefault="00460EF2"/>
                          </w:txbxContent>
                        </wps:txbx>
                        <wps:bodyPr rot="0" vert="horz" wrap="square" lIns="0" tIns="0" rIns="0" bIns="0" anchor="t" anchorCtr="0" upright="1">
                          <a:noAutofit/>
                        </wps:bodyPr>
                      </wps:wsp>
                      <wps:wsp>
                        <wps:cNvPr id="10" name="Rectangle 9"/>
                        <wps:cNvSpPr>
                          <a:spLocks noChangeArrowheads="1"/>
                        </wps:cNvSpPr>
                        <wps:spPr bwMode="auto">
                          <a:xfrm>
                            <a:off x="334" y="41"/>
                            <a:ext cx="1640" cy="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CD1E9" w14:textId="77777777" w:rsidR="00460EF2" w:rsidRDefault="00893889">
                              <w:pPr>
                                <w:widowControl/>
                                <w:autoSpaceDE/>
                                <w:autoSpaceDN/>
                                <w:adjustRightInd/>
                                <w:spacing w:line="1040" w:lineRule="atLeast"/>
                              </w:pPr>
                              <w:r>
                                <w:rPr>
                                  <w:noProof/>
                                </w:rPr>
                                <w:drawing>
                                  <wp:inline distT="0" distB="0" distL="0" distR="0" wp14:anchorId="53D797E2" wp14:editId="10EA9E55">
                                    <wp:extent cx="1053465" cy="65849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3465" cy="658495"/>
                                            </a:xfrm>
                                            <a:prstGeom prst="rect">
                                              <a:avLst/>
                                            </a:prstGeom>
                                            <a:noFill/>
                                            <a:ln>
                                              <a:noFill/>
                                            </a:ln>
                                          </pic:spPr>
                                        </pic:pic>
                                      </a:graphicData>
                                    </a:graphic>
                                  </wp:inline>
                                </w:drawing>
                              </w:r>
                            </w:p>
                            <w:p w14:paraId="701DCACF" w14:textId="77777777" w:rsidR="00460EF2" w:rsidRDefault="00460EF2"/>
                          </w:txbxContent>
                        </wps:txbx>
                        <wps:bodyPr rot="0" vert="horz" wrap="square" lIns="0" tIns="0" rIns="0" bIns="0" anchor="t" anchorCtr="0" upright="1">
                          <a:noAutofit/>
                        </wps:bodyPr>
                      </wps:wsp>
                    </wpg:wgp>
                  </a:graphicData>
                </a:graphic>
              </wp:inline>
            </w:drawing>
          </mc:Choice>
          <mc:Fallback>
            <w:pict>
              <v:group w14:anchorId="6EB9BFBF" id="Group 3" o:spid="_x0000_s1027" style="width:490pt;height:98.2pt;mso-position-horizontal-relative:char;mso-position-vertical-relative:line" coordsize="9800,1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">
                <v:rect id="Rectangle 3" o:spid="_x0000_s1028" style="position:absolute;left:7277;top:850;width:24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09AA7EB8" w14:textId="77777777" w:rsidR="00460EF2" w:rsidRDefault="00893889">
                        <w:pPr>
                          <w:widowControl/>
                          <w:autoSpaceDE/>
                          <w:autoSpaceDN/>
                          <w:adjustRightInd/>
                          <w:spacing w:line="360" w:lineRule="atLeast"/>
                        </w:pPr>
                        <w:r>
                          <w:rPr>
                            <w:noProof/>
                          </w:rPr>
                          <w:drawing>
                            <wp:inline distT="0" distB="0" distL="0" distR="0" wp14:anchorId="14C6EBD7" wp14:editId="2E5253A6">
                              <wp:extent cx="1550670" cy="2266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0670" cy="226695"/>
                                      </a:xfrm>
                                      <a:prstGeom prst="rect">
                                        <a:avLst/>
                                      </a:prstGeom>
                                      <a:noFill/>
                                      <a:ln>
                                        <a:noFill/>
                                      </a:ln>
                                    </pic:spPr>
                                  </pic:pic>
                                </a:graphicData>
                              </a:graphic>
                            </wp:inline>
                          </w:drawing>
                        </w:r>
                      </w:p>
                      <w:p w14:paraId="6CCC116A" w14:textId="77777777" w:rsidR="00460EF2" w:rsidRDefault="00460EF2"/>
                    </w:txbxContent>
                  </v:textbox>
                </v:rect>
                <v:rect id="Rectangle 4" o:spid="_x0000_s1029" style="position:absolute;top:1553;width:980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7D04E3F8" w14:textId="77777777" w:rsidR="00460EF2" w:rsidRDefault="00893889">
                        <w:pPr>
                          <w:widowControl/>
                          <w:autoSpaceDE/>
                          <w:autoSpaceDN/>
                          <w:adjustRightInd/>
                          <w:spacing w:line="420" w:lineRule="atLeast"/>
                        </w:pPr>
                        <w:r>
                          <w:rPr>
                            <w:noProof/>
                          </w:rPr>
                          <w:drawing>
                            <wp:inline distT="0" distB="0" distL="0" distR="0" wp14:anchorId="275FD827" wp14:editId="22F429A2">
                              <wp:extent cx="6225540" cy="263525"/>
                              <wp:effectExtent l="0" t="0" r="381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5540" cy="263525"/>
                                      </a:xfrm>
                                      <a:prstGeom prst="rect">
                                        <a:avLst/>
                                      </a:prstGeom>
                                      <a:noFill/>
                                      <a:ln>
                                        <a:noFill/>
                                      </a:ln>
                                    </pic:spPr>
                                  </pic:pic>
                                </a:graphicData>
                              </a:graphic>
                            </wp:inline>
                          </w:drawing>
                        </w:r>
                      </w:p>
                      <w:p w14:paraId="3FAA96CE" w14:textId="77777777" w:rsidR="00460EF2" w:rsidRDefault="00460EF2"/>
                    </w:txbxContent>
                  </v:textbox>
                </v:rect>
                <v:rect id="Rectangle 5" o:spid="_x0000_s1030" style="position:absolute;left:2;top:1150;width:9800;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511744B9" w14:textId="77777777" w:rsidR="00460EF2" w:rsidRDefault="00893889">
                        <w:pPr>
                          <w:widowControl/>
                          <w:autoSpaceDE/>
                          <w:autoSpaceDN/>
                          <w:adjustRightInd/>
                          <w:spacing w:line="400" w:lineRule="atLeast"/>
                        </w:pPr>
                        <w:r>
                          <w:rPr>
                            <w:noProof/>
                          </w:rPr>
                          <w:drawing>
                            <wp:inline distT="0" distB="0" distL="0" distR="0" wp14:anchorId="0BEE010C" wp14:editId="44AAF0FE">
                              <wp:extent cx="6247130" cy="255905"/>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47130" cy="255905"/>
                                      </a:xfrm>
                                      <a:prstGeom prst="rect">
                                        <a:avLst/>
                                      </a:prstGeom>
                                      <a:noFill/>
                                      <a:ln>
                                        <a:noFill/>
                                      </a:ln>
                                    </pic:spPr>
                                  </pic:pic>
                                </a:graphicData>
                              </a:graphic>
                            </wp:inline>
                          </w:drawing>
                        </w:r>
                      </w:p>
                      <w:p w14:paraId="04B44F98" w14:textId="77777777" w:rsidR="00460EF2" w:rsidRDefault="00460EF2"/>
                    </w:txbxContent>
                  </v:textbox>
                </v:rect>
                <v:rect id="Rectangle 6" o:spid="_x0000_s1031" style="position:absolute;left:2016;top:614;width:3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792358D4" w14:textId="77777777" w:rsidR="00460EF2" w:rsidRDefault="00893889">
                        <w:pPr>
                          <w:widowControl/>
                          <w:autoSpaceDE/>
                          <w:autoSpaceDN/>
                          <w:adjustRightInd/>
                          <w:spacing w:line="540" w:lineRule="atLeast"/>
                        </w:pPr>
                        <w:r>
                          <w:rPr>
                            <w:noProof/>
                          </w:rPr>
                          <w:drawing>
                            <wp:inline distT="0" distB="0" distL="0" distR="0" wp14:anchorId="6CEC0C9F" wp14:editId="36AD337D">
                              <wp:extent cx="2252980" cy="3511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2980" cy="351155"/>
                                      </a:xfrm>
                                      <a:prstGeom prst="rect">
                                        <a:avLst/>
                                      </a:prstGeom>
                                      <a:noFill/>
                                      <a:ln>
                                        <a:noFill/>
                                      </a:ln>
                                    </pic:spPr>
                                  </pic:pic>
                                </a:graphicData>
                              </a:graphic>
                            </wp:inline>
                          </w:drawing>
                        </w:r>
                      </w:p>
                      <w:p w14:paraId="5C13B5F3" w14:textId="77777777" w:rsidR="00460EF2" w:rsidRDefault="00460EF2"/>
                    </w:txbxContent>
                  </v:textbox>
                </v:rect>
                <v:rect id="Rectangle 7" o:spid="_x0000_s1032" style="position:absolute;left:2057;top:655;width:3380;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30261631" w14:textId="77777777" w:rsidR="00460EF2" w:rsidRDefault="00893889">
                        <w:pPr>
                          <w:widowControl/>
                          <w:autoSpaceDE/>
                          <w:autoSpaceDN/>
                          <w:adjustRightInd/>
                          <w:spacing w:line="380" w:lineRule="atLeast"/>
                        </w:pPr>
                        <w:r>
                          <w:rPr>
                            <w:noProof/>
                          </w:rPr>
                          <w:drawing>
                            <wp:inline distT="0" distB="0" distL="0" distR="0" wp14:anchorId="2D9D027A" wp14:editId="7B74C168">
                              <wp:extent cx="2157730" cy="2413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7730" cy="241300"/>
                                      </a:xfrm>
                                      <a:prstGeom prst="rect">
                                        <a:avLst/>
                                      </a:prstGeom>
                                      <a:noFill/>
                                      <a:ln>
                                        <a:noFill/>
                                      </a:ln>
                                    </pic:spPr>
                                  </pic:pic>
                                </a:graphicData>
                              </a:graphic>
                            </wp:inline>
                          </w:drawing>
                        </w:r>
                      </w:p>
                      <w:p w14:paraId="402E1DF5" w14:textId="77777777" w:rsidR="00460EF2" w:rsidRDefault="00460EF2"/>
                    </w:txbxContent>
                  </v:textbox>
                </v:rect>
                <v:rect id="Rectangle 8" o:spid="_x0000_s1033" style="position:absolute;left:293;width:1820;height: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69B66A71" w14:textId="77777777" w:rsidR="00460EF2" w:rsidRDefault="00893889">
                        <w:pPr>
                          <w:widowControl/>
                          <w:autoSpaceDE/>
                          <w:autoSpaceDN/>
                          <w:adjustRightInd/>
                          <w:spacing w:line="1220" w:lineRule="atLeast"/>
                        </w:pPr>
                        <w:r>
                          <w:rPr>
                            <w:noProof/>
                          </w:rPr>
                          <w:drawing>
                            <wp:inline distT="0" distB="0" distL="0" distR="0" wp14:anchorId="492CB0BC" wp14:editId="5285032C">
                              <wp:extent cx="1155700" cy="76835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5700" cy="768350"/>
                                      </a:xfrm>
                                      <a:prstGeom prst="rect">
                                        <a:avLst/>
                                      </a:prstGeom>
                                      <a:noFill/>
                                      <a:ln>
                                        <a:noFill/>
                                      </a:ln>
                                    </pic:spPr>
                                  </pic:pic>
                                </a:graphicData>
                              </a:graphic>
                            </wp:inline>
                          </w:drawing>
                        </w:r>
                      </w:p>
                      <w:p w14:paraId="161E59F4" w14:textId="77777777" w:rsidR="00460EF2" w:rsidRDefault="00460EF2"/>
                    </w:txbxContent>
                  </v:textbox>
                </v:rect>
                <v:rect id="Rectangle 9" o:spid="_x0000_s1034" style="position:absolute;left:334;top:41;width:1640;height:1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A4CD1E9" w14:textId="77777777" w:rsidR="00460EF2" w:rsidRDefault="00893889">
                        <w:pPr>
                          <w:widowControl/>
                          <w:autoSpaceDE/>
                          <w:autoSpaceDN/>
                          <w:adjustRightInd/>
                          <w:spacing w:line="1040" w:lineRule="atLeast"/>
                        </w:pPr>
                        <w:r>
                          <w:rPr>
                            <w:noProof/>
                          </w:rPr>
                          <w:drawing>
                            <wp:inline distT="0" distB="0" distL="0" distR="0" wp14:anchorId="53D797E2" wp14:editId="10EA9E55">
                              <wp:extent cx="1053465" cy="65849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3465" cy="658495"/>
                                      </a:xfrm>
                                      <a:prstGeom prst="rect">
                                        <a:avLst/>
                                      </a:prstGeom>
                                      <a:noFill/>
                                      <a:ln>
                                        <a:noFill/>
                                      </a:ln>
                                    </pic:spPr>
                                  </pic:pic>
                                </a:graphicData>
                              </a:graphic>
                            </wp:inline>
                          </w:drawing>
                        </w:r>
                      </w:p>
                      <w:p w14:paraId="701DCACF" w14:textId="77777777" w:rsidR="00460EF2" w:rsidRDefault="00460EF2"/>
                    </w:txbxContent>
                  </v:textbox>
                </v:rect>
                <w10:anchorlock/>
              </v:group>
            </w:pict>
          </mc:Fallback>
        </mc:AlternateContent>
      </w:r>
      <w:r>
        <w:rPr>
          <w:b/>
          <w:bCs/>
          <w:color w:val="660033"/>
          <w:spacing w:val="-1"/>
          <w:sz w:val="52"/>
          <w:szCs w:val="52"/>
        </w:rPr>
        <w:br/>
      </w:r>
      <w:r>
        <w:rPr>
          <w:noProof/>
        </w:rPr>
        <mc:AlternateContent>
          <mc:Choice Requires="wps">
            <w:drawing>
              <wp:anchor distT="0" distB="0" distL="114300" distR="114300" simplePos="0" relativeHeight="251659264" behindDoc="1" locked="0" layoutInCell="0" allowOverlap="1" wp14:anchorId="388B3A0E" wp14:editId="503EEBAC">
                <wp:simplePos x="0" y="0"/>
                <wp:positionH relativeFrom="page">
                  <wp:posOffset>5655310</wp:posOffset>
                </wp:positionH>
                <wp:positionV relativeFrom="paragraph">
                  <wp:posOffset>-878205</wp:posOffset>
                </wp:positionV>
                <wp:extent cx="1536700" cy="153670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0" cy="153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C2239" w14:textId="77777777" w:rsidR="00460EF2" w:rsidRDefault="00460EF2">
                            <w:pPr>
                              <w:widowControl/>
                              <w:autoSpaceDE/>
                              <w:autoSpaceDN/>
                              <w:adjustRightInd/>
                              <w:spacing w:line="2420" w:lineRule="atLeast"/>
                            </w:pPr>
                          </w:p>
                          <w:p w14:paraId="1BA9C152" w14:textId="77777777" w:rsidR="00460EF2" w:rsidRDefault="00460EF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B3A0E" id="Rectangle 2" o:spid="_x0000_s1035" style="position:absolute;left:0;text-align:left;margin-left:445.3pt;margin-top:-69.15pt;width:121pt;height:12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" o:allowincell="f" filled="f" stroked="f">
                <v:textbox inset="0,0,0,0">
                  <w:txbxContent>
                    <w:p w14:paraId="39AC2239" w14:textId="77777777" w:rsidR="00460EF2" w:rsidRDefault="00460EF2">
                      <w:pPr>
                        <w:widowControl/>
                        <w:autoSpaceDE/>
                        <w:autoSpaceDN/>
                        <w:adjustRightInd/>
                        <w:spacing w:line="2420" w:lineRule="atLeast"/>
                      </w:pPr>
                    </w:p>
                    <w:p w14:paraId="1BA9C152" w14:textId="77777777" w:rsidR="00460EF2" w:rsidRDefault="00460EF2"/>
                  </w:txbxContent>
                </v:textbox>
                <w10:wrap anchorx="page"/>
              </v:rect>
            </w:pict>
          </mc:Fallback>
        </mc:AlternateContent>
      </w:r>
      <w:r>
        <w:rPr>
          <w:b/>
          <w:bCs/>
          <w:color w:val="660033"/>
          <w:spacing w:val="-1"/>
          <w:sz w:val="52"/>
          <w:szCs w:val="52"/>
        </w:rPr>
        <w:t xml:space="preserve">Admissions and Referral </w:t>
      </w:r>
      <w:r>
        <w:rPr>
          <w:b/>
          <w:bCs/>
          <w:color w:val="660033"/>
          <w:spacing w:val="-1"/>
          <w:sz w:val="52"/>
          <w:szCs w:val="52"/>
        </w:rPr>
        <w:t>Arrangements for Respite Students</w:t>
      </w:r>
    </w:p>
    <w:p w14:paraId="46769BF7" w14:textId="77777777" w:rsidR="00460EF2" w:rsidRDefault="00460EF2">
      <w:pPr>
        <w:pStyle w:val="BodyText"/>
        <w:kinsoku w:val="0"/>
        <w:overflowPunct w:val="0"/>
        <w:ind w:left="0"/>
        <w:rPr>
          <w:b/>
          <w:bCs/>
          <w:sz w:val="20"/>
          <w:szCs w:val="20"/>
        </w:rPr>
      </w:pPr>
    </w:p>
    <w:p w14:paraId="4F4A2EF7" w14:textId="77777777" w:rsidR="00460EF2" w:rsidRDefault="00460EF2">
      <w:pPr>
        <w:pStyle w:val="BodyText"/>
        <w:kinsoku w:val="0"/>
        <w:overflowPunct w:val="0"/>
        <w:spacing w:before="9"/>
        <w:ind w:left="0"/>
        <w:rPr>
          <w:b/>
          <w:bCs/>
          <w:sz w:val="23"/>
          <w:szCs w:val="23"/>
        </w:rPr>
      </w:pPr>
    </w:p>
    <w:p w14:paraId="6BF8AA92" w14:textId="77777777" w:rsidR="00460EF2" w:rsidRDefault="00893889">
      <w:pPr>
        <w:pStyle w:val="BodyText"/>
        <w:kinsoku w:val="0"/>
        <w:overflowPunct w:val="0"/>
        <w:spacing w:before="72"/>
        <w:rPr>
          <w:color w:val="000000"/>
          <w:sz w:val="22"/>
          <w:szCs w:val="22"/>
        </w:rPr>
      </w:pPr>
      <w:r>
        <w:rPr>
          <w:b/>
          <w:bCs/>
          <w:color w:val="660033"/>
          <w:spacing w:val="-1"/>
          <w:sz w:val="22"/>
          <w:szCs w:val="22"/>
        </w:rPr>
        <w:t>Introduction</w:t>
      </w:r>
    </w:p>
    <w:p w14:paraId="3DB49202" w14:textId="77777777" w:rsidR="00460EF2" w:rsidRDefault="00893889">
      <w:pPr>
        <w:pStyle w:val="BodyText"/>
        <w:kinsoku w:val="0"/>
        <w:overflowPunct w:val="0"/>
        <w:spacing w:before="6"/>
        <w:rPr>
          <w:spacing w:val="-1"/>
          <w:sz w:val="22"/>
          <w:szCs w:val="22"/>
        </w:rPr>
      </w:pPr>
      <w:r>
        <w:rPr>
          <w:spacing w:val="-1"/>
          <w:sz w:val="22"/>
          <w:szCs w:val="22"/>
        </w:rPr>
        <w:t xml:space="preserve">Respite will be defined as a restorative intervention which, through the provision of a short placement, or more than one such placement, will enable a student to achieve the level of resilience </w:t>
      </w:r>
      <w:r>
        <w:rPr>
          <w:spacing w:val="-1"/>
          <w:sz w:val="22"/>
          <w:szCs w:val="22"/>
        </w:rPr>
        <w:t>necessary to return to mainstream.</w:t>
      </w:r>
    </w:p>
    <w:p w14:paraId="53523104"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132F3B93" w14:textId="77777777" w:rsidR="00460EF2" w:rsidRDefault="00893889">
      <w:pPr>
        <w:pStyle w:val="BodyText"/>
        <w:kinsoku w:val="0"/>
        <w:overflowPunct w:val="0"/>
        <w:spacing w:before="6"/>
        <w:rPr>
          <w:spacing w:val="-1"/>
          <w:sz w:val="22"/>
          <w:szCs w:val="22"/>
        </w:rPr>
      </w:pPr>
      <w:r>
        <w:rPr>
          <w:spacing w:val="-1"/>
          <w:sz w:val="22"/>
          <w:szCs w:val="22"/>
        </w:rPr>
        <w:t xml:space="preserve">Respite will recognise the student as a reflective and resourceful agent of change and work with the student, parents/carers and the mainstream school to facilitate a smooth and sustainable process of change. </w:t>
      </w:r>
    </w:p>
    <w:p w14:paraId="160D3711"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140657A7" w14:textId="77777777" w:rsidR="00460EF2" w:rsidRDefault="00893889">
      <w:pPr>
        <w:pStyle w:val="BodyText"/>
        <w:kinsoku w:val="0"/>
        <w:overflowPunct w:val="0"/>
        <w:spacing w:before="6"/>
        <w:rPr>
          <w:spacing w:val="-1"/>
          <w:sz w:val="22"/>
          <w:szCs w:val="22"/>
        </w:rPr>
      </w:pPr>
      <w:r>
        <w:rPr>
          <w:spacing w:val="-1"/>
          <w:sz w:val="22"/>
          <w:szCs w:val="22"/>
        </w:rPr>
        <w:t>Respite will be based around an action plan,</w:t>
      </w:r>
      <w:r>
        <w:rPr>
          <w:spacing w:val="-1"/>
          <w:sz w:val="22"/>
          <w:szCs w:val="22"/>
        </w:rPr>
        <w:t xml:space="preserve"> agreed with the mainstream school, the student and parents/carers, of desired outcomes which will enable the student to achieve the targets necessary to return to mainstream. This action plan will be reviewed with the student, parents/carers and the mains</w:t>
      </w:r>
      <w:r>
        <w:rPr>
          <w:spacing w:val="-1"/>
          <w:sz w:val="22"/>
          <w:szCs w:val="22"/>
        </w:rPr>
        <w:t>tream school at key intervals determined by the length of the placement.</w:t>
      </w:r>
    </w:p>
    <w:p w14:paraId="525D584A" w14:textId="77777777" w:rsidR="00460EF2" w:rsidRDefault="00460EF2">
      <w:pPr>
        <w:pStyle w:val="BodyText"/>
        <w:kinsoku w:val="0"/>
        <w:overflowPunct w:val="0"/>
        <w:spacing w:before="6"/>
        <w:rPr>
          <w:spacing w:val="-1"/>
          <w:sz w:val="22"/>
          <w:szCs w:val="22"/>
        </w:rPr>
      </w:pPr>
    </w:p>
    <w:p w14:paraId="6210F8AE"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40211755" w14:textId="77777777" w:rsidR="00460EF2" w:rsidRDefault="00893889">
      <w:pPr>
        <w:pStyle w:val="BodyText"/>
        <w:kinsoku w:val="0"/>
        <w:overflowPunct w:val="0"/>
        <w:spacing w:before="6"/>
        <w:rPr>
          <w:b/>
          <w:color w:val="79133E"/>
          <w:spacing w:val="-1"/>
          <w:sz w:val="22"/>
          <w:szCs w:val="22"/>
        </w:rPr>
      </w:pPr>
      <w:r>
        <w:rPr>
          <w:b/>
          <w:color w:val="79133E"/>
          <w:spacing w:val="-1"/>
          <w:sz w:val="22"/>
          <w:szCs w:val="22"/>
        </w:rPr>
        <w:t>Statement of intent</w:t>
      </w:r>
    </w:p>
    <w:p w14:paraId="5088F5D7" w14:textId="77777777" w:rsidR="00460EF2" w:rsidRDefault="00893889">
      <w:pPr>
        <w:pStyle w:val="BodyText"/>
        <w:kinsoku w:val="0"/>
        <w:overflowPunct w:val="0"/>
        <w:spacing w:before="6"/>
        <w:rPr>
          <w:spacing w:val="-1"/>
          <w:sz w:val="22"/>
          <w:szCs w:val="22"/>
        </w:rPr>
      </w:pPr>
      <w:r>
        <w:rPr>
          <w:spacing w:val="-1"/>
          <w:sz w:val="22"/>
          <w:szCs w:val="22"/>
        </w:rPr>
        <w:t>The Jubilee Academy will offer respite placements of no less than half a term. Two pathways into respite placements will be available to commissioning schools.</w:t>
      </w:r>
    </w:p>
    <w:p w14:paraId="314C0A67"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4D37EE54" w14:textId="77777777" w:rsidR="00460EF2" w:rsidRDefault="00893889">
      <w:pPr>
        <w:pStyle w:val="BodyText"/>
        <w:kinsoku w:val="0"/>
        <w:overflowPunct w:val="0"/>
        <w:spacing w:before="6"/>
        <w:rPr>
          <w:spacing w:val="-1"/>
          <w:sz w:val="22"/>
          <w:szCs w:val="22"/>
        </w:rPr>
      </w:pPr>
      <w:r>
        <w:rPr>
          <w:spacing w:val="-1"/>
          <w:sz w:val="22"/>
          <w:szCs w:val="22"/>
        </w:rPr>
        <w:t>•</w:t>
      </w:r>
      <w:r>
        <w:rPr>
          <w:spacing w:val="-1"/>
          <w:sz w:val="22"/>
          <w:szCs w:val="22"/>
        </w:rPr>
        <w:tab/>
        <w:t xml:space="preserve">Pathway A: Pre-planned respite placements </w:t>
      </w:r>
    </w:p>
    <w:p w14:paraId="75BEEF58"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38F0F336" w14:textId="77777777" w:rsidR="00460EF2" w:rsidRDefault="00893889">
      <w:pPr>
        <w:pStyle w:val="BodyText"/>
        <w:kinsoku w:val="0"/>
        <w:overflowPunct w:val="0"/>
        <w:spacing w:before="6"/>
        <w:rPr>
          <w:spacing w:val="-1"/>
          <w:sz w:val="22"/>
          <w:szCs w:val="22"/>
        </w:rPr>
      </w:pPr>
      <w:r>
        <w:rPr>
          <w:spacing w:val="-1"/>
          <w:sz w:val="22"/>
          <w:szCs w:val="22"/>
        </w:rPr>
        <w:t>•</w:t>
      </w:r>
      <w:r>
        <w:rPr>
          <w:spacing w:val="-1"/>
          <w:sz w:val="22"/>
          <w:szCs w:val="22"/>
        </w:rPr>
        <w:tab/>
        <w:t>Pathway B: Emergency respite placements</w:t>
      </w:r>
    </w:p>
    <w:p w14:paraId="0EAF3C5B"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73AB2B73" w14:textId="77777777" w:rsidR="00460EF2" w:rsidRDefault="00893889">
      <w:pPr>
        <w:pStyle w:val="BodyText"/>
        <w:kinsoku w:val="0"/>
        <w:overflowPunct w:val="0"/>
        <w:spacing w:before="6"/>
        <w:rPr>
          <w:spacing w:val="-1"/>
          <w:sz w:val="22"/>
          <w:szCs w:val="22"/>
        </w:rPr>
      </w:pPr>
      <w:r>
        <w:rPr>
          <w:spacing w:val="-1"/>
          <w:sz w:val="22"/>
          <w:szCs w:val="22"/>
        </w:rPr>
        <w:t>No more than three respite placement students from a given school will be accommodated at any given point in time.</w:t>
      </w:r>
    </w:p>
    <w:p w14:paraId="08AEC40E" w14:textId="77777777" w:rsidR="00460EF2" w:rsidRDefault="00460EF2">
      <w:pPr>
        <w:pStyle w:val="BodyText"/>
        <w:kinsoku w:val="0"/>
        <w:overflowPunct w:val="0"/>
        <w:spacing w:before="6"/>
        <w:rPr>
          <w:spacing w:val="-1"/>
          <w:sz w:val="22"/>
          <w:szCs w:val="22"/>
        </w:rPr>
      </w:pPr>
    </w:p>
    <w:p w14:paraId="33A40881"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36E71847" w14:textId="77777777" w:rsidR="00460EF2" w:rsidRDefault="00893889">
      <w:pPr>
        <w:pStyle w:val="BodyText"/>
        <w:kinsoku w:val="0"/>
        <w:overflowPunct w:val="0"/>
        <w:spacing w:before="6"/>
        <w:rPr>
          <w:b/>
          <w:color w:val="79133E"/>
          <w:spacing w:val="-1"/>
          <w:sz w:val="22"/>
          <w:szCs w:val="22"/>
        </w:rPr>
      </w:pPr>
      <w:r>
        <w:rPr>
          <w:b/>
          <w:color w:val="79133E"/>
          <w:spacing w:val="-1"/>
          <w:sz w:val="22"/>
          <w:szCs w:val="22"/>
        </w:rPr>
        <w:t>Aims and objectives</w:t>
      </w:r>
    </w:p>
    <w:p w14:paraId="5A9B2658" w14:textId="77777777" w:rsidR="00460EF2" w:rsidRDefault="00893889">
      <w:pPr>
        <w:pStyle w:val="BodyText"/>
        <w:kinsoku w:val="0"/>
        <w:overflowPunct w:val="0"/>
        <w:spacing w:before="6"/>
        <w:rPr>
          <w:spacing w:val="-1"/>
          <w:sz w:val="22"/>
          <w:szCs w:val="22"/>
        </w:rPr>
      </w:pPr>
      <w:r>
        <w:rPr>
          <w:spacing w:val="-1"/>
          <w:sz w:val="22"/>
          <w:szCs w:val="22"/>
        </w:rPr>
        <w:t>Respite at The Jubilee Ac</w:t>
      </w:r>
      <w:r>
        <w:rPr>
          <w:spacing w:val="-1"/>
          <w:sz w:val="22"/>
          <w:szCs w:val="22"/>
        </w:rPr>
        <w:t>ademy is for students who would benefit from short term additional support, over and above what is available in the mainstream school, in order to return to and fulfil their potential at the mainstream school.</w:t>
      </w:r>
    </w:p>
    <w:p w14:paraId="0D1AF3E9"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5E0BE15F" w14:textId="77777777" w:rsidR="00460EF2" w:rsidRDefault="00893889">
      <w:pPr>
        <w:pStyle w:val="BodyText"/>
        <w:kinsoku w:val="0"/>
        <w:overflowPunct w:val="0"/>
        <w:spacing w:before="6"/>
        <w:rPr>
          <w:spacing w:val="-1"/>
          <w:sz w:val="22"/>
          <w:szCs w:val="22"/>
        </w:rPr>
      </w:pPr>
      <w:r>
        <w:rPr>
          <w:spacing w:val="-1"/>
          <w:sz w:val="22"/>
          <w:szCs w:val="22"/>
        </w:rPr>
        <w:t xml:space="preserve">Admission to the Academy for respite is for </w:t>
      </w:r>
      <w:r>
        <w:rPr>
          <w:spacing w:val="-1"/>
          <w:sz w:val="22"/>
          <w:szCs w:val="22"/>
        </w:rPr>
        <w:t xml:space="preserve">students where there is demonstrable evidence of one or more of the following: </w:t>
      </w:r>
    </w:p>
    <w:p w14:paraId="08D1EE67"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78B3A6AD"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Students who are showing a level of disengagement from, or inability to cope effectively within, mainstream provision, where this is resulting in an increasing number of in</w:t>
      </w:r>
      <w:r>
        <w:rPr>
          <w:spacing w:val="-1"/>
          <w:sz w:val="22"/>
          <w:szCs w:val="22"/>
        </w:rPr>
        <w:t>ternal exclusions for frequent and persistent disruptive behaviour, placing them at risk of fixed term exclusion.</w:t>
      </w:r>
    </w:p>
    <w:p w14:paraId="1F0E4312"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 xml:space="preserve">Students who have been out of education for a prolonged period of time, including for medical reasons </w:t>
      </w:r>
    </w:p>
    <w:p w14:paraId="012FC5B6" w14:textId="77777777" w:rsidR="00460EF2" w:rsidRDefault="00893889">
      <w:pPr>
        <w:pStyle w:val="BodyText"/>
        <w:kinsoku w:val="0"/>
        <w:overflowPunct w:val="0"/>
        <w:spacing w:before="6"/>
        <w:rPr>
          <w:spacing w:val="-1"/>
          <w:sz w:val="22"/>
          <w:szCs w:val="22"/>
        </w:rPr>
      </w:pPr>
      <w:r>
        <w:rPr>
          <w:spacing w:val="-1"/>
          <w:sz w:val="22"/>
          <w:szCs w:val="22"/>
        </w:rPr>
        <w:t>•</w:t>
      </w:r>
      <w:r>
        <w:rPr>
          <w:spacing w:val="-1"/>
          <w:sz w:val="22"/>
          <w:szCs w:val="22"/>
        </w:rPr>
        <w:tab/>
        <w:t>Students who have insufficient or i</w:t>
      </w:r>
      <w:r>
        <w:rPr>
          <w:spacing w:val="-1"/>
          <w:sz w:val="22"/>
          <w:szCs w:val="22"/>
        </w:rPr>
        <w:t xml:space="preserve">nconsistent attendance </w:t>
      </w:r>
    </w:p>
    <w:p w14:paraId="20C08520" w14:textId="77777777" w:rsidR="00460EF2" w:rsidRDefault="00893889">
      <w:pPr>
        <w:pStyle w:val="BodyText"/>
        <w:kinsoku w:val="0"/>
        <w:overflowPunct w:val="0"/>
        <w:spacing w:before="6"/>
        <w:rPr>
          <w:spacing w:val="-1"/>
          <w:sz w:val="22"/>
          <w:szCs w:val="22"/>
        </w:rPr>
      </w:pPr>
      <w:r>
        <w:rPr>
          <w:spacing w:val="-1"/>
          <w:sz w:val="22"/>
          <w:szCs w:val="22"/>
        </w:rPr>
        <w:t>•</w:t>
      </w:r>
      <w:r>
        <w:rPr>
          <w:spacing w:val="-1"/>
          <w:sz w:val="22"/>
          <w:szCs w:val="22"/>
        </w:rPr>
        <w:tab/>
        <w:t xml:space="preserve">Students who are experiencing significant bullying (including cyber-bullying) </w:t>
      </w:r>
    </w:p>
    <w:p w14:paraId="14BFE456" w14:textId="77777777" w:rsidR="00460EF2" w:rsidRDefault="00893889">
      <w:pPr>
        <w:pStyle w:val="BodyText"/>
        <w:kinsoku w:val="0"/>
        <w:overflowPunct w:val="0"/>
        <w:spacing w:before="6"/>
        <w:rPr>
          <w:spacing w:val="-1"/>
          <w:sz w:val="22"/>
          <w:szCs w:val="22"/>
        </w:rPr>
      </w:pPr>
      <w:r>
        <w:rPr>
          <w:spacing w:val="-1"/>
          <w:sz w:val="22"/>
          <w:szCs w:val="22"/>
        </w:rPr>
        <w:t>•</w:t>
      </w:r>
      <w:r>
        <w:rPr>
          <w:spacing w:val="-1"/>
          <w:sz w:val="22"/>
          <w:szCs w:val="22"/>
        </w:rPr>
        <w:tab/>
        <w:t xml:space="preserve">Students who are exposed to abuse, or considered to be at risk of abuse </w:t>
      </w:r>
    </w:p>
    <w:p w14:paraId="20A76FB4"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Students who have experienced a family crisis or problem for which they re</w:t>
      </w:r>
      <w:r>
        <w:rPr>
          <w:spacing w:val="-1"/>
          <w:sz w:val="22"/>
          <w:szCs w:val="22"/>
        </w:rPr>
        <w:t xml:space="preserve">quire extra support </w:t>
      </w:r>
    </w:p>
    <w:p w14:paraId="52750DEA"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Students who have placed themselves or others in danger through unforeseen extreme behaviour.</w:t>
      </w:r>
    </w:p>
    <w:p w14:paraId="6FA3B112"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75CCE6A3" w14:textId="77777777" w:rsidR="00460EF2" w:rsidRDefault="00893889">
      <w:pPr>
        <w:pStyle w:val="BodyText"/>
        <w:kinsoku w:val="0"/>
        <w:overflowPunct w:val="0"/>
        <w:spacing w:before="6"/>
        <w:rPr>
          <w:spacing w:val="-1"/>
          <w:sz w:val="22"/>
          <w:szCs w:val="22"/>
        </w:rPr>
      </w:pPr>
      <w:r>
        <w:rPr>
          <w:spacing w:val="-1"/>
          <w:sz w:val="22"/>
          <w:szCs w:val="22"/>
        </w:rPr>
        <w:lastRenderedPageBreak/>
        <w:t xml:space="preserve"> </w:t>
      </w:r>
    </w:p>
    <w:p w14:paraId="50B8F905"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63360DC1" w14:textId="77777777" w:rsidR="00460EF2" w:rsidRDefault="00893889">
      <w:pPr>
        <w:pStyle w:val="BodyText"/>
        <w:kinsoku w:val="0"/>
        <w:overflowPunct w:val="0"/>
        <w:spacing w:before="6"/>
        <w:ind w:left="0"/>
        <w:rPr>
          <w:spacing w:val="-1"/>
          <w:sz w:val="22"/>
          <w:szCs w:val="22"/>
        </w:rPr>
      </w:pPr>
      <w:r>
        <w:rPr>
          <w:spacing w:val="-1"/>
          <w:sz w:val="22"/>
          <w:szCs w:val="22"/>
        </w:rPr>
        <w:t xml:space="preserve">The Jubilee Academy is not a Pupil Referral Unit and is not envisaged to be suitable for students with significant </w:t>
      </w:r>
      <w:r>
        <w:rPr>
          <w:spacing w:val="-1"/>
          <w:sz w:val="22"/>
          <w:szCs w:val="22"/>
        </w:rPr>
        <w:t>behavioural issues or a history of violent conduct.</w:t>
      </w:r>
    </w:p>
    <w:p w14:paraId="2BBA9642" w14:textId="77777777" w:rsidR="00460EF2" w:rsidRDefault="00893889">
      <w:pPr>
        <w:pStyle w:val="BodyText"/>
        <w:kinsoku w:val="0"/>
        <w:overflowPunct w:val="0"/>
        <w:spacing w:before="6"/>
        <w:ind w:left="0"/>
        <w:rPr>
          <w:spacing w:val="-1"/>
          <w:sz w:val="22"/>
          <w:szCs w:val="22"/>
        </w:rPr>
      </w:pPr>
      <w:r>
        <w:rPr>
          <w:spacing w:val="-1"/>
          <w:sz w:val="22"/>
          <w:szCs w:val="22"/>
        </w:rPr>
        <w:t xml:space="preserve"> </w:t>
      </w:r>
    </w:p>
    <w:p w14:paraId="30232018" w14:textId="77777777" w:rsidR="00460EF2" w:rsidRDefault="00893889">
      <w:pPr>
        <w:pStyle w:val="BodyText"/>
        <w:kinsoku w:val="0"/>
        <w:overflowPunct w:val="0"/>
        <w:spacing w:before="6"/>
        <w:ind w:left="0"/>
        <w:rPr>
          <w:spacing w:val="-1"/>
          <w:sz w:val="22"/>
          <w:szCs w:val="22"/>
        </w:rPr>
      </w:pPr>
      <w:r>
        <w:rPr>
          <w:b/>
          <w:color w:val="79133E"/>
          <w:spacing w:val="-1"/>
          <w:sz w:val="22"/>
          <w:szCs w:val="22"/>
        </w:rPr>
        <w:t>Process for admission to The Jubilee Academy for a respite placement</w:t>
      </w:r>
      <w:r>
        <w:rPr>
          <w:color w:val="79133E"/>
          <w:spacing w:val="-1"/>
          <w:sz w:val="22"/>
          <w:szCs w:val="22"/>
        </w:rPr>
        <w:br/>
      </w:r>
      <w:r>
        <w:rPr>
          <w:spacing w:val="-1"/>
          <w:sz w:val="22"/>
          <w:szCs w:val="22"/>
        </w:rPr>
        <w:t xml:space="preserve">The Jubilee Academy will only admit a child of compulsory school age for a respite placement under the following circumstances: </w:t>
      </w:r>
    </w:p>
    <w:p w14:paraId="4E930273" w14:textId="77777777" w:rsidR="00460EF2" w:rsidRDefault="00460EF2">
      <w:pPr>
        <w:pStyle w:val="BodyText"/>
        <w:kinsoku w:val="0"/>
        <w:overflowPunct w:val="0"/>
        <w:spacing w:before="6"/>
        <w:ind w:left="0"/>
        <w:rPr>
          <w:spacing w:val="-1"/>
          <w:sz w:val="22"/>
          <w:szCs w:val="22"/>
        </w:rPr>
      </w:pPr>
    </w:p>
    <w:p w14:paraId="78D1C56C"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r>
      <w:r>
        <w:rPr>
          <w:spacing w:val="-1"/>
          <w:sz w:val="22"/>
          <w:szCs w:val="22"/>
        </w:rPr>
        <w:t xml:space="preserve">If referred by a local authority where the local authority has a duty to that child under section 19 of the Education Act 19961 </w:t>
      </w:r>
    </w:p>
    <w:p w14:paraId="228FC3A9"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If referred by a maintained school or academy where the school or academy has a duty under section 100 of the Education and I</w:t>
      </w:r>
      <w:r>
        <w:rPr>
          <w:spacing w:val="-1"/>
          <w:sz w:val="22"/>
          <w:szCs w:val="22"/>
        </w:rPr>
        <w:t xml:space="preserve">nspections Act 20062 </w:t>
      </w:r>
    </w:p>
    <w:p w14:paraId="0051F4F4"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 xml:space="preserve">Referred by a maintained school under powers set out in section 29(A) of the Education Act 20023 </w:t>
      </w:r>
    </w:p>
    <w:p w14:paraId="632EDDD9"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 xml:space="preserve">Referred by an Academy Trust under the provisions within their Articles of Association. </w:t>
      </w:r>
    </w:p>
    <w:p w14:paraId="1801CA4B"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17BA55CC"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627A2F93" w14:textId="77777777" w:rsidR="00460EF2" w:rsidRDefault="00893889">
      <w:pPr>
        <w:pStyle w:val="BodyText"/>
        <w:kinsoku w:val="0"/>
        <w:overflowPunct w:val="0"/>
        <w:spacing w:before="6"/>
        <w:rPr>
          <w:b/>
          <w:color w:val="79133E"/>
          <w:spacing w:val="-1"/>
          <w:sz w:val="22"/>
          <w:szCs w:val="22"/>
        </w:rPr>
      </w:pPr>
      <w:r>
        <w:rPr>
          <w:b/>
          <w:color w:val="79133E"/>
          <w:spacing w:val="-1"/>
          <w:sz w:val="22"/>
          <w:szCs w:val="22"/>
        </w:rPr>
        <w:t>Expectations</w:t>
      </w:r>
    </w:p>
    <w:p w14:paraId="04800AA6" w14:textId="77777777" w:rsidR="00460EF2" w:rsidRDefault="00893889">
      <w:pPr>
        <w:pStyle w:val="BodyText"/>
        <w:kinsoku w:val="0"/>
        <w:overflowPunct w:val="0"/>
        <w:spacing w:before="6"/>
        <w:rPr>
          <w:spacing w:val="-1"/>
          <w:sz w:val="22"/>
          <w:szCs w:val="22"/>
        </w:rPr>
      </w:pPr>
      <w:r>
        <w:rPr>
          <w:spacing w:val="-1"/>
          <w:sz w:val="22"/>
          <w:szCs w:val="22"/>
        </w:rPr>
        <w:t>Stages of the respite refe</w:t>
      </w:r>
      <w:r>
        <w:rPr>
          <w:spacing w:val="-1"/>
          <w:sz w:val="22"/>
          <w:szCs w:val="22"/>
        </w:rPr>
        <w:t xml:space="preserve">rral, transition and induction procedure: </w:t>
      </w:r>
    </w:p>
    <w:p w14:paraId="3F253987"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121CC4DD" w14:textId="77777777" w:rsidR="00460EF2" w:rsidRDefault="00893889">
      <w:pPr>
        <w:pStyle w:val="BodyText"/>
        <w:kinsoku w:val="0"/>
        <w:overflowPunct w:val="0"/>
        <w:spacing w:before="6"/>
        <w:rPr>
          <w:b/>
          <w:spacing w:val="-1"/>
          <w:sz w:val="22"/>
          <w:szCs w:val="22"/>
        </w:rPr>
      </w:pPr>
      <w:r>
        <w:rPr>
          <w:b/>
          <w:spacing w:val="-1"/>
          <w:sz w:val="22"/>
          <w:szCs w:val="22"/>
        </w:rPr>
        <w:t xml:space="preserve">A: PRE-PLANNED RESPITE PLACEMENTS </w:t>
      </w:r>
    </w:p>
    <w:p w14:paraId="74B91D6F"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7CAB32A4" w14:textId="77777777" w:rsidR="00460EF2" w:rsidRDefault="00893889">
      <w:pPr>
        <w:pStyle w:val="BodyText"/>
        <w:kinsoku w:val="0"/>
        <w:overflowPunct w:val="0"/>
        <w:spacing w:before="6"/>
        <w:rPr>
          <w:spacing w:val="-1"/>
          <w:sz w:val="22"/>
          <w:szCs w:val="22"/>
        </w:rPr>
      </w:pPr>
      <w:r>
        <w:rPr>
          <w:spacing w:val="-1"/>
          <w:sz w:val="22"/>
          <w:szCs w:val="22"/>
        </w:rPr>
        <w:t>All referrals for pre-planned respite placements will be processed using the following procedures:</w:t>
      </w:r>
    </w:p>
    <w:p w14:paraId="4EC2BF94"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203C704D" w14:textId="77777777" w:rsidR="00460EF2" w:rsidRDefault="00893889">
      <w:pPr>
        <w:pStyle w:val="BodyText"/>
        <w:kinsoku w:val="0"/>
        <w:overflowPunct w:val="0"/>
        <w:spacing w:before="6"/>
        <w:ind w:left="720" w:hanging="608"/>
        <w:rPr>
          <w:spacing w:val="-1"/>
          <w:sz w:val="22"/>
          <w:szCs w:val="22"/>
        </w:rPr>
      </w:pPr>
      <w:r>
        <w:rPr>
          <w:spacing w:val="-1"/>
          <w:sz w:val="22"/>
          <w:szCs w:val="22"/>
        </w:rPr>
        <w:t>1.</w:t>
      </w:r>
      <w:r>
        <w:rPr>
          <w:spacing w:val="-1"/>
          <w:sz w:val="22"/>
          <w:szCs w:val="22"/>
        </w:rPr>
        <w:tab/>
        <w:t>The mainstream school AHT/DH will email a completed Respite Referral F</w:t>
      </w:r>
      <w:r>
        <w:rPr>
          <w:spacing w:val="-1"/>
          <w:sz w:val="22"/>
          <w:szCs w:val="22"/>
        </w:rPr>
        <w:t xml:space="preserve">orm and a risk assessment (if necessary) to: </w:t>
      </w:r>
      <w:hyperlink r:id="rId14" w:history="1">
        <w:r>
          <w:rPr>
            <w:rStyle w:val="Hyperlink"/>
            <w:spacing w:val="-1"/>
            <w:sz w:val="22"/>
            <w:szCs w:val="22"/>
          </w:rPr>
          <w:t>j.kavanagh@thejubileeacademy.org.uk</w:t>
        </w:r>
      </w:hyperlink>
      <w:r>
        <w:rPr>
          <w:spacing w:val="-1"/>
          <w:sz w:val="22"/>
          <w:szCs w:val="22"/>
        </w:rPr>
        <w:t xml:space="preserve"> at least 7 days before the requested start date for the placement. These will then</w:t>
      </w:r>
      <w:r>
        <w:rPr>
          <w:spacing w:val="-1"/>
          <w:sz w:val="22"/>
          <w:szCs w:val="22"/>
        </w:rPr>
        <w:t xml:space="preserve"> be passed to the TJA SLT Transition Support Officer who will:</w:t>
      </w:r>
    </w:p>
    <w:p w14:paraId="49AD0427"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0D851F44" w14:textId="77777777" w:rsidR="00460EF2" w:rsidRDefault="00893889">
      <w:pPr>
        <w:pStyle w:val="BodyText"/>
        <w:kinsoku w:val="0"/>
        <w:overflowPunct w:val="0"/>
        <w:spacing w:before="6"/>
        <w:ind w:left="720" w:hanging="608"/>
        <w:rPr>
          <w:spacing w:val="-1"/>
          <w:sz w:val="22"/>
          <w:szCs w:val="22"/>
        </w:rPr>
      </w:pPr>
      <w:r>
        <w:rPr>
          <w:spacing w:val="-1"/>
          <w:sz w:val="22"/>
          <w:szCs w:val="22"/>
        </w:rPr>
        <w:t>2.</w:t>
      </w:r>
      <w:r>
        <w:rPr>
          <w:spacing w:val="-1"/>
          <w:sz w:val="22"/>
          <w:szCs w:val="22"/>
        </w:rPr>
        <w:tab/>
        <w:t>Arrange an induction meeting at TJA with the parent and child to: tour the school; explain expectations; issue uniform; agree an action plan/review date.</w:t>
      </w:r>
    </w:p>
    <w:p w14:paraId="470D380A"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612BA448" w14:textId="77777777" w:rsidR="00460EF2" w:rsidRDefault="00893889">
      <w:pPr>
        <w:pStyle w:val="BodyText"/>
        <w:kinsoku w:val="0"/>
        <w:overflowPunct w:val="0"/>
        <w:spacing w:before="6"/>
        <w:ind w:left="720" w:hanging="608"/>
        <w:rPr>
          <w:spacing w:val="-1"/>
          <w:sz w:val="22"/>
          <w:szCs w:val="22"/>
        </w:rPr>
      </w:pPr>
      <w:r>
        <w:rPr>
          <w:spacing w:val="-1"/>
          <w:sz w:val="22"/>
          <w:szCs w:val="22"/>
        </w:rPr>
        <w:t>3.</w:t>
      </w:r>
      <w:r>
        <w:rPr>
          <w:spacing w:val="-1"/>
          <w:sz w:val="22"/>
          <w:szCs w:val="22"/>
        </w:rPr>
        <w:tab/>
      </w:r>
      <w:r>
        <w:rPr>
          <w:spacing w:val="-1"/>
          <w:sz w:val="22"/>
          <w:szCs w:val="22"/>
        </w:rPr>
        <w:t xml:space="preserve">Arrange (if necessary) a phone consultation with, or a visit to, the mainstream school to seek further information/documentation on the student or observe the student in lessons. </w:t>
      </w:r>
    </w:p>
    <w:p w14:paraId="624A5763"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59076D1F" w14:textId="77777777" w:rsidR="00460EF2" w:rsidRDefault="00893889">
      <w:pPr>
        <w:pStyle w:val="BodyText"/>
        <w:kinsoku w:val="0"/>
        <w:overflowPunct w:val="0"/>
        <w:spacing w:before="6"/>
        <w:ind w:left="720" w:hanging="608"/>
        <w:rPr>
          <w:spacing w:val="-1"/>
          <w:sz w:val="22"/>
          <w:szCs w:val="22"/>
        </w:rPr>
      </w:pPr>
      <w:r>
        <w:rPr>
          <w:spacing w:val="-1"/>
          <w:sz w:val="22"/>
          <w:szCs w:val="22"/>
        </w:rPr>
        <w:t>4.</w:t>
      </w:r>
      <w:r>
        <w:rPr>
          <w:spacing w:val="-1"/>
          <w:sz w:val="22"/>
          <w:szCs w:val="22"/>
        </w:rPr>
        <w:tab/>
        <w:t>Mr Jarrett’s letter of acceptance will be emailed and contain details o</w:t>
      </w:r>
      <w:r>
        <w:rPr>
          <w:spacing w:val="-1"/>
          <w:sz w:val="22"/>
          <w:szCs w:val="22"/>
        </w:rPr>
        <w:t xml:space="preserve">f the student’s start date (if the student is accepted)/ targets and review dates. Ms Cooper will then request the transfer of the CTF file. </w:t>
      </w:r>
    </w:p>
    <w:p w14:paraId="0CF21748"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3E73D08A" w14:textId="77777777" w:rsidR="00460EF2" w:rsidRDefault="00893889">
      <w:pPr>
        <w:pStyle w:val="BodyText"/>
        <w:kinsoku w:val="0"/>
        <w:overflowPunct w:val="0"/>
        <w:spacing w:before="6"/>
        <w:rPr>
          <w:spacing w:val="-1"/>
          <w:sz w:val="22"/>
          <w:szCs w:val="22"/>
        </w:rPr>
      </w:pPr>
      <w:r>
        <w:rPr>
          <w:spacing w:val="-1"/>
          <w:sz w:val="22"/>
          <w:szCs w:val="22"/>
        </w:rPr>
        <w:t>An application for pre-planned respite will not be considered until all the information required by the Referral</w:t>
      </w:r>
      <w:r>
        <w:rPr>
          <w:spacing w:val="-1"/>
          <w:sz w:val="22"/>
          <w:szCs w:val="22"/>
        </w:rPr>
        <w:t xml:space="preserve"> Form is provided.</w:t>
      </w:r>
    </w:p>
    <w:p w14:paraId="7C141E7D"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2AE291E1" w14:textId="77777777" w:rsidR="00460EF2" w:rsidRDefault="00893889">
      <w:pPr>
        <w:pStyle w:val="BodyText"/>
        <w:kinsoku w:val="0"/>
        <w:overflowPunct w:val="0"/>
        <w:spacing w:before="6"/>
        <w:rPr>
          <w:spacing w:val="-1"/>
          <w:sz w:val="22"/>
          <w:szCs w:val="22"/>
        </w:rPr>
      </w:pPr>
      <w:r>
        <w:rPr>
          <w:spacing w:val="-1"/>
          <w:sz w:val="22"/>
          <w:szCs w:val="22"/>
        </w:rPr>
        <w:t>Pre-planned respite applications will not be considered unless and until the commissioner enters into a Commissioning Agreement with The Jubilee Academy, which includes confirmation of their acceptance of the funding requirements per s</w:t>
      </w:r>
      <w:r>
        <w:rPr>
          <w:spacing w:val="-1"/>
          <w:sz w:val="22"/>
          <w:szCs w:val="22"/>
        </w:rPr>
        <w:t xml:space="preserve">tudent. </w:t>
      </w:r>
    </w:p>
    <w:p w14:paraId="510330F1"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02795CFB" w14:textId="77777777" w:rsidR="00460EF2" w:rsidRDefault="00893889">
      <w:pPr>
        <w:pStyle w:val="BodyText"/>
        <w:kinsoku w:val="0"/>
        <w:overflowPunct w:val="0"/>
        <w:spacing w:before="6"/>
        <w:rPr>
          <w:b/>
          <w:spacing w:val="-1"/>
          <w:sz w:val="22"/>
          <w:szCs w:val="22"/>
        </w:rPr>
      </w:pPr>
      <w:r>
        <w:rPr>
          <w:b/>
          <w:spacing w:val="-1"/>
          <w:sz w:val="22"/>
          <w:szCs w:val="22"/>
        </w:rPr>
        <w:t>B: EMERGENCY RESPITE PLACEMENTS</w:t>
      </w:r>
    </w:p>
    <w:p w14:paraId="04F0AAFB" w14:textId="77777777" w:rsidR="00460EF2" w:rsidRDefault="00460EF2">
      <w:pPr>
        <w:pStyle w:val="BodyText"/>
        <w:kinsoku w:val="0"/>
        <w:overflowPunct w:val="0"/>
        <w:spacing w:before="6"/>
        <w:rPr>
          <w:b/>
          <w:spacing w:val="-1"/>
          <w:sz w:val="22"/>
          <w:szCs w:val="22"/>
        </w:rPr>
      </w:pPr>
    </w:p>
    <w:p w14:paraId="1FDC0F98" w14:textId="77777777" w:rsidR="00460EF2" w:rsidRDefault="00893889">
      <w:pPr>
        <w:pStyle w:val="BodyText"/>
        <w:kinsoku w:val="0"/>
        <w:overflowPunct w:val="0"/>
        <w:spacing w:before="6"/>
        <w:rPr>
          <w:b/>
          <w:spacing w:val="-1"/>
          <w:sz w:val="22"/>
          <w:szCs w:val="22"/>
        </w:rPr>
      </w:pPr>
      <w:r>
        <w:rPr>
          <w:b/>
          <w:spacing w:val="-1"/>
          <w:sz w:val="22"/>
          <w:szCs w:val="22"/>
        </w:rPr>
        <w:t xml:space="preserve"> : These should only be requested in </w:t>
      </w:r>
      <w:r>
        <w:rPr>
          <w:b/>
          <w:i/>
          <w:spacing w:val="-1"/>
          <w:sz w:val="22"/>
          <w:szCs w:val="22"/>
          <w:u w:val="single"/>
        </w:rPr>
        <w:t>EXTREME CIRCUMSTANCES</w:t>
      </w:r>
    </w:p>
    <w:p w14:paraId="584EEB5C"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66A81F5E" w14:textId="77777777" w:rsidR="00460EF2" w:rsidRDefault="00893889">
      <w:pPr>
        <w:pStyle w:val="BodyText"/>
        <w:kinsoku w:val="0"/>
        <w:overflowPunct w:val="0"/>
        <w:spacing w:before="6"/>
        <w:rPr>
          <w:b/>
          <w:spacing w:val="-1"/>
          <w:sz w:val="22"/>
          <w:szCs w:val="22"/>
        </w:rPr>
      </w:pPr>
      <w:r>
        <w:rPr>
          <w:b/>
          <w:spacing w:val="-1"/>
          <w:sz w:val="22"/>
          <w:szCs w:val="22"/>
        </w:rPr>
        <w:t xml:space="preserve">Emergency respite placements will be facilitated bearing in mind the need not to exceed The Jubilee Academy’s maximum capacity for all on site provision. </w:t>
      </w:r>
    </w:p>
    <w:p w14:paraId="5AC853BB"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52410D11" w14:textId="77777777" w:rsidR="00460EF2" w:rsidRDefault="00893889">
      <w:pPr>
        <w:pStyle w:val="BodyText"/>
        <w:kinsoku w:val="0"/>
        <w:overflowPunct w:val="0"/>
        <w:spacing w:before="6"/>
        <w:rPr>
          <w:spacing w:val="-1"/>
          <w:sz w:val="22"/>
          <w:szCs w:val="22"/>
        </w:rPr>
      </w:pPr>
      <w:r>
        <w:rPr>
          <w:i/>
          <w:spacing w:val="-1"/>
          <w:sz w:val="22"/>
          <w:szCs w:val="22"/>
        </w:rPr>
        <w:t>Stage 1</w:t>
      </w:r>
      <w:r>
        <w:rPr>
          <w:spacing w:val="-1"/>
          <w:sz w:val="22"/>
          <w:szCs w:val="22"/>
        </w:rPr>
        <w:t xml:space="preserve">: An emergency respite referral must be </w:t>
      </w:r>
      <w:r>
        <w:rPr>
          <w:b/>
          <w:spacing w:val="-1"/>
          <w:sz w:val="22"/>
          <w:szCs w:val="22"/>
          <w:u w:val="single"/>
        </w:rPr>
        <w:t>made by phone directly to the Head of School,</w:t>
      </w:r>
      <w:r>
        <w:rPr>
          <w:spacing w:val="-1"/>
          <w:sz w:val="22"/>
          <w:szCs w:val="22"/>
        </w:rPr>
        <w:t xml:space="preserve"> </w:t>
      </w:r>
      <w:r>
        <w:rPr>
          <w:b/>
          <w:spacing w:val="-1"/>
          <w:sz w:val="22"/>
          <w:szCs w:val="22"/>
        </w:rPr>
        <w:t>Mr Jar</w:t>
      </w:r>
      <w:r>
        <w:rPr>
          <w:b/>
          <w:spacing w:val="-1"/>
          <w:sz w:val="22"/>
          <w:szCs w:val="22"/>
        </w:rPr>
        <w:t>rett, by a fellow Heateacher.</w:t>
      </w:r>
      <w:r>
        <w:rPr>
          <w:spacing w:val="-1"/>
          <w:sz w:val="22"/>
          <w:szCs w:val="22"/>
        </w:rPr>
        <w:t xml:space="preserve"> </w:t>
      </w:r>
    </w:p>
    <w:p w14:paraId="249F20BD" w14:textId="77777777" w:rsidR="00460EF2" w:rsidRDefault="00460EF2">
      <w:pPr>
        <w:pStyle w:val="BodyText"/>
        <w:kinsoku w:val="0"/>
        <w:overflowPunct w:val="0"/>
        <w:spacing w:before="6"/>
        <w:rPr>
          <w:spacing w:val="-1"/>
          <w:sz w:val="22"/>
          <w:szCs w:val="22"/>
        </w:rPr>
      </w:pPr>
    </w:p>
    <w:p w14:paraId="07B7CB27" w14:textId="77777777" w:rsidR="00460EF2" w:rsidRDefault="00893889">
      <w:pPr>
        <w:pStyle w:val="BodyText"/>
        <w:kinsoku w:val="0"/>
        <w:overflowPunct w:val="0"/>
        <w:spacing w:before="6"/>
        <w:rPr>
          <w:spacing w:val="-1"/>
          <w:sz w:val="22"/>
          <w:szCs w:val="22"/>
        </w:rPr>
      </w:pPr>
      <w:r>
        <w:rPr>
          <w:i/>
          <w:spacing w:val="-1"/>
          <w:sz w:val="22"/>
          <w:szCs w:val="22"/>
        </w:rPr>
        <w:t>Stage 2</w:t>
      </w:r>
      <w:r>
        <w:rPr>
          <w:spacing w:val="-1"/>
          <w:sz w:val="22"/>
          <w:szCs w:val="22"/>
        </w:rPr>
        <w:t xml:space="preserve">: The Respite Referral Form and a risk assessment will need to be emailed on the same day to: </w:t>
      </w:r>
      <w:r>
        <w:rPr>
          <w:color w:val="0070C0"/>
          <w:spacing w:val="-1"/>
          <w:sz w:val="22"/>
          <w:szCs w:val="22"/>
        </w:rPr>
        <w:t>j.kavanagh@thejubileeacademy.org.uk</w:t>
      </w:r>
    </w:p>
    <w:p w14:paraId="30F95E80"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69AB2B57" w14:textId="77777777" w:rsidR="00460EF2" w:rsidRDefault="00893889">
      <w:pPr>
        <w:pStyle w:val="BodyText"/>
        <w:kinsoku w:val="0"/>
        <w:overflowPunct w:val="0"/>
        <w:spacing w:before="6"/>
        <w:rPr>
          <w:spacing w:val="-1"/>
          <w:sz w:val="22"/>
          <w:szCs w:val="22"/>
        </w:rPr>
      </w:pPr>
      <w:r>
        <w:rPr>
          <w:spacing w:val="-1"/>
          <w:sz w:val="22"/>
          <w:szCs w:val="22"/>
        </w:rPr>
        <w:br/>
      </w:r>
      <w:r>
        <w:rPr>
          <w:spacing w:val="-1"/>
          <w:sz w:val="22"/>
          <w:szCs w:val="22"/>
        </w:rPr>
        <w:lastRenderedPageBreak/>
        <w:br/>
      </w:r>
      <w:r>
        <w:rPr>
          <w:spacing w:val="-1"/>
          <w:sz w:val="22"/>
          <w:szCs w:val="22"/>
        </w:rPr>
        <w:br/>
      </w:r>
      <w:r>
        <w:rPr>
          <w:i/>
          <w:spacing w:val="-1"/>
          <w:sz w:val="22"/>
          <w:szCs w:val="22"/>
        </w:rPr>
        <w:t>Stage 3</w:t>
      </w:r>
      <w:r>
        <w:rPr>
          <w:spacing w:val="-1"/>
          <w:sz w:val="22"/>
          <w:szCs w:val="22"/>
        </w:rPr>
        <w:t>: TJA will aim to make contact with the parent/carer and student to arrange</w:t>
      </w:r>
      <w:r>
        <w:rPr>
          <w:spacing w:val="-1"/>
          <w:sz w:val="22"/>
          <w:szCs w:val="22"/>
        </w:rPr>
        <w:t xml:space="preserve"> the start date, which we would hope would be no later than 48 hours after the referral to the Head of School.</w:t>
      </w:r>
    </w:p>
    <w:p w14:paraId="66AA9673"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395A9E8E" w14:textId="77777777" w:rsidR="00460EF2" w:rsidRDefault="00893889">
      <w:pPr>
        <w:pStyle w:val="BodyText"/>
        <w:kinsoku w:val="0"/>
        <w:overflowPunct w:val="0"/>
        <w:spacing w:before="6"/>
        <w:rPr>
          <w:spacing w:val="-1"/>
          <w:sz w:val="22"/>
          <w:szCs w:val="22"/>
        </w:rPr>
      </w:pPr>
      <w:r>
        <w:rPr>
          <w:i/>
          <w:spacing w:val="-1"/>
          <w:sz w:val="22"/>
          <w:szCs w:val="22"/>
        </w:rPr>
        <w:t>Stage 4</w:t>
      </w:r>
      <w:r>
        <w:rPr>
          <w:spacing w:val="-1"/>
          <w:sz w:val="22"/>
          <w:szCs w:val="22"/>
        </w:rPr>
        <w:t>: An email confirming details of the student’s start date /induction will be sent and a request for the CTF file made. A copy of the act</w:t>
      </w:r>
      <w:r>
        <w:rPr>
          <w:spacing w:val="-1"/>
          <w:sz w:val="22"/>
          <w:szCs w:val="22"/>
        </w:rPr>
        <w:t xml:space="preserve">ion plan containing targets and review dates will be sent to the relevant colleague at the mainstream school. </w:t>
      </w:r>
    </w:p>
    <w:p w14:paraId="64819330"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59F87DF7" w14:textId="77777777" w:rsidR="00460EF2" w:rsidRDefault="00893889">
      <w:pPr>
        <w:pStyle w:val="BodyText"/>
        <w:kinsoku w:val="0"/>
        <w:overflowPunct w:val="0"/>
        <w:spacing w:before="6"/>
        <w:rPr>
          <w:spacing w:val="-1"/>
          <w:sz w:val="22"/>
          <w:szCs w:val="22"/>
        </w:rPr>
      </w:pPr>
      <w:r>
        <w:rPr>
          <w:spacing w:val="-1"/>
          <w:sz w:val="22"/>
          <w:szCs w:val="22"/>
        </w:rPr>
        <w:t xml:space="preserve">All respite referrals will be considered carefully by The Jubilee Academy on their individual merit. The Jubilee Academy reserves the right to </w:t>
      </w:r>
      <w:r>
        <w:rPr>
          <w:spacing w:val="-1"/>
          <w:sz w:val="22"/>
          <w:szCs w:val="22"/>
        </w:rPr>
        <w:t xml:space="preserve">seek additional information from appropriate agencies as part of considering any referral. </w:t>
      </w:r>
    </w:p>
    <w:p w14:paraId="2D054B4B"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3F263890" w14:textId="77777777" w:rsidR="00460EF2" w:rsidRDefault="00893889">
      <w:pPr>
        <w:pStyle w:val="BodyText"/>
        <w:kinsoku w:val="0"/>
        <w:overflowPunct w:val="0"/>
        <w:spacing w:before="6"/>
        <w:rPr>
          <w:spacing w:val="-1"/>
          <w:sz w:val="22"/>
          <w:szCs w:val="22"/>
        </w:rPr>
      </w:pPr>
      <w:r>
        <w:rPr>
          <w:spacing w:val="-1"/>
          <w:sz w:val="22"/>
          <w:szCs w:val="22"/>
        </w:rPr>
        <w:t xml:space="preserve">The Academy will consider the following factors when determining whether to admit a student for respite:  </w:t>
      </w:r>
    </w:p>
    <w:p w14:paraId="3854CE9F"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2887693A"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Whether there is sufficient evidence of the student</w:t>
      </w:r>
      <w:r>
        <w:rPr>
          <w:spacing w:val="-1"/>
          <w:sz w:val="22"/>
          <w:szCs w:val="22"/>
        </w:rPr>
        <w:t xml:space="preserve"> being eligible for respite at the Jubilee in accordance with the ‘Students supported through respite at The Jubilee Academy’ section above </w:t>
      </w:r>
    </w:p>
    <w:p w14:paraId="6DDCAA23"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r>
      <w:r>
        <w:rPr>
          <w:spacing w:val="-1"/>
          <w:sz w:val="22"/>
          <w:szCs w:val="22"/>
        </w:rPr>
        <w:t xml:space="preserve">The extent to which The Jubilee Academy has the expertise to support the student more effectively than the commissioner </w:t>
      </w:r>
    </w:p>
    <w:p w14:paraId="4577F946" w14:textId="77777777" w:rsidR="00460EF2" w:rsidRDefault="00893889">
      <w:pPr>
        <w:pStyle w:val="BodyText"/>
        <w:kinsoku w:val="0"/>
        <w:overflowPunct w:val="0"/>
        <w:spacing w:before="6"/>
        <w:rPr>
          <w:spacing w:val="-1"/>
          <w:sz w:val="22"/>
          <w:szCs w:val="22"/>
        </w:rPr>
      </w:pPr>
      <w:r>
        <w:rPr>
          <w:spacing w:val="-1"/>
          <w:sz w:val="22"/>
          <w:szCs w:val="22"/>
        </w:rPr>
        <w:t>•</w:t>
      </w:r>
      <w:r>
        <w:rPr>
          <w:spacing w:val="-1"/>
          <w:sz w:val="22"/>
          <w:szCs w:val="22"/>
        </w:rPr>
        <w:tab/>
        <w:t xml:space="preserve">Whether accepting the referral would have a detrimental impact upon </w:t>
      </w:r>
    </w:p>
    <w:p w14:paraId="26A2D650" w14:textId="77777777" w:rsidR="00460EF2" w:rsidRDefault="00893889">
      <w:pPr>
        <w:pStyle w:val="BodyText"/>
        <w:kinsoku w:val="0"/>
        <w:overflowPunct w:val="0"/>
        <w:spacing w:before="6"/>
        <w:ind w:left="1440" w:hanging="720"/>
        <w:rPr>
          <w:spacing w:val="-1"/>
          <w:sz w:val="22"/>
          <w:szCs w:val="22"/>
        </w:rPr>
      </w:pPr>
      <w:r>
        <w:rPr>
          <w:spacing w:val="-1"/>
          <w:sz w:val="22"/>
          <w:szCs w:val="22"/>
        </w:rPr>
        <w:t>-</w:t>
      </w:r>
      <w:r>
        <w:rPr>
          <w:spacing w:val="-1"/>
          <w:sz w:val="22"/>
          <w:szCs w:val="22"/>
        </w:rPr>
        <w:tab/>
        <w:t>The education provided to other students, including considerat</w:t>
      </w:r>
      <w:r>
        <w:rPr>
          <w:spacing w:val="-1"/>
          <w:sz w:val="22"/>
          <w:szCs w:val="22"/>
        </w:rPr>
        <w:t xml:space="preserve">ion of group sizes </w:t>
      </w:r>
    </w:p>
    <w:p w14:paraId="50047368" w14:textId="77777777" w:rsidR="00460EF2" w:rsidRDefault="00893889">
      <w:pPr>
        <w:pStyle w:val="BodyText"/>
        <w:kinsoku w:val="0"/>
        <w:overflowPunct w:val="0"/>
        <w:spacing w:before="6"/>
        <w:ind w:left="1440" w:hanging="720"/>
        <w:rPr>
          <w:spacing w:val="-1"/>
          <w:sz w:val="22"/>
          <w:szCs w:val="22"/>
        </w:rPr>
      </w:pPr>
      <w:r>
        <w:rPr>
          <w:spacing w:val="-1"/>
          <w:sz w:val="22"/>
          <w:szCs w:val="22"/>
        </w:rPr>
        <w:t>-</w:t>
      </w:r>
      <w:r>
        <w:rPr>
          <w:spacing w:val="-1"/>
          <w:sz w:val="22"/>
          <w:szCs w:val="22"/>
        </w:rPr>
        <w:tab/>
        <w:t xml:space="preserve">The well-being and health and safety of students and staff already at The Jubilee Academy </w:t>
      </w:r>
    </w:p>
    <w:p w14:paraId="55CC4D66"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19C21C1F" w14:textId="77777777" w:rsidR="00460EF2" w:rsidRDefault="00893889">
      <w:pPr>
        <w:pStyle w:val="BodyText"/>
        <w:kinsoku w:val="0"/>
        <w:overflowPunct w:val="0"/>
        <w:spacing w:before="6"/>
        <w:rPr>
          <w:spacing w:val="-1"/>
          <w:sz w:val="22"/>
          <w:szCs w:val="22"/>
        </w:rPr>
      </w:pPr>
      <w:r>
        <w:rPr>
          <w:spacing w:val="-1"/>
          <w:sz w:val="22"/>
          <w:szCs w:val="22"/>
        </w:rPr>
        <w:t>The decision about whether to admit a student to respite placement at The Jubilee Academy will be made by the Head of School or their authori</w:t>
      </w:r>
      <w:r>
        <w:rPr>
          <w:spacing w:val="-1"/>
          <w:sz w:val="22"/>
          <w:szCs w:val="22"/>
        </w:rPr>
        <w:t xml:space="preserve">sed representative. The decision, and the reasons for it, will be provided in writing to the commissioner. </w:t>
      </w:r>
    </w:p>
    <w:p w14:paraId="46BD917A"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7182C258" w14:textId="77777777" w:rsidR="00460EF2" w:rsidRDefault="00893889">
      <w:pPr>
        <w:pStyle w:val="BodyText"/>
        <w:kinsoku w:val="0"/>
        <w:overflowPunct w:val="0"/>
        <w:spacing w:before="6"/>
        <w:rPr>
          <w:spacing w:val="-1"/>
          <w:sz w:val="22"/>
          <w:szCs w:val="22"/>
        </w:rPr>
      </w:pPr>
      <w:r>
        <w:rPr>
          <w:spacing w:val="-1"/>
          <w:sz w:val="22"/>
          <w:szCs w:val="22"/>
        </w:rPr>
        <w:t>Students who have undergone two consecutive periods of respite will be expected to move to a permanent thereafter. In the case of KS3 students, th</w:t>
      </w:r>
      <w:r>
        <w:rPr>
          <w:spacing w:val="-1"/>
          <w:sz w:val="22"/>
          <w:szCs w:val="22"/>
        </w:rPr>
        <w:t>is will apply to those ready to begin GCSE courses.</w:t>
      </w:r>
      <w:r>
        <w:rPr>
          <w:spacing w:val="-1"/>
          <w:sz w:val="22"/>
          <w:szCs w:val="22"/>
        </w:rPr>
        <w:br/>
      </w:r>
    </w:p>
    <w:p w14:paraId="40669FAE"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3C08BDD6" w14:textId="77777777" w:rsidR="00460EF2" w:rsidRDefault="00893889">
      <w:pPr>
        <w:pStyle w:val="BodyText"/>
        <w:kinsoku w:val="0"/>
        <w:overflowPunct w:val="0"/>
        <w:spacing w:before="6"/>
        <w:rPr>
          <w:b/>
          <w:color w:val="79133E"/>
          <w:spacing w:val="-1"/>
          <w:sz w:val="22"/>
          <w:szCs w:val="22"/>
        </w:rPr>
      </w:pPr>
      <w:r>
        <w:rPr>
          <w:b/>
          <w:color w:val="79133E"/>
          <w:spacing w:val="-1"/>
          <w:sz w:val="22"/>
          <w:szCs w:val="22"/>
        </w:rPr>
        <w:t xml:space="preserve">Fixed-term exclusion </w:t>
      </w:r>
    </w:p>
    <w:p w14:paraId="36679C99" w14:textId="77777777" w:rsidR="00460EF2" w:rsidRDefault="00893889">
      <w:pPr>
        <w:pStyle w:val="BodyText"/>
        <w:kinsoku w:val="0"/>
        <w:overflowPunct w:val="0"/>
        <w:spacing w:before="6"/>
        <w:rPr>
          <w:spacing w:val="-1"/>
          <w:sz w:val="22"/>
          <w:szCs w:val="22"/>
        </w:rPr>
      </w:pPr>
      <w:r>
        <w:rPr>
          <w:spacing w:val="-1"/>
          <w:sz w:val="22"/>
          <w:szCs w:val="22"/>
        </w:rPr>
        <w:t xml:space="preserve">Respite placement students will be subject to the conditions outlined in The Jubilee Academy Behaviour Policy. Any extreme behaviour in contravention of the terms of the </w:t>
      </w:r>
      <w:r>
        <w:rPr>
          <w:spacing w:val="-1"/>
          <w:sz w:val="22"/>
          <w:szCs w:val="22"/>
        </w:rPr>
        <w:t>agreed respite action plan that is deemed, in the judgment of the Head of School (or DHT in their absence), to undermine the authority of staff, or adversely affect the health and safety of a member of the school community, may result in a fixed-term exclu</w:t>
      </w:r>
      <w:r>
        <w:rPr>
          <w:spacing w:val="-1"/>
          <w:sz w:val="22"/>
          <w:szCs w:val="22"/>
        </w:rPr>
        <w:t>sion. This will usually be between 1-5 days.</w:t>
      </w:r>
    </w:p>
    <w:p w14:paraId="3FEF7BF7"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61737929" w14:textId="77777777" w:rsidR="00460EF2" w:rsidRDefault="00893889">
      <w:pPr>
        <w:pStyle w:val="BodyText"/>
        <w:kinsoku w:val="0"/>
        <w:overflowPunct w:val="0"/>
        <w:spacing w:before="6"/>
        <w:rPr>
          <w:spacing w:val="-1"/>
          <w:sz w:val="22"/>
          <w:szCs w:val="22"/>
        </w:rPr>
      </w:pPr>
      <w:r>
        <w:rPr>
          <w:spacing w:val="-1"/>
          <w:sz w:val="22"/>
          <w:szCs w:val="22"/>
        </w:rPr>
        <w:t>The decision to exclude is taken by the Head of School. Parents/carers and a member of staff from the student’s ‘home school’ are expected to attend a meeting and play a full part in the review of future provi</w:t>
      </w:r>
      <w:r>
        <w:rPr>
          <w:spacing w:val="-1"/>
          <w:sz w:val="22"/>
          <w:szCs w:val="22"/>
        </w:rPr>
        <w:t>sion for the student.</w:t>
      </w:r>
    </w:p>
    <w:p w14:paraId="25FC1035" w14:textId="77777777" w:rsidR="00460EF2" w:rsidRDefault="00460EF2">
      <w:pPr>
        <w:pStyle w:val="BodyText"/>
        <w:kinsoku w:val="0"/>
        <w:overflowPunct w:val="0"/>
        <w:spacing w:before="6"/>
        <w:rPr>
          <w:spacing w:val="-1"/>
          <w:sz w:val="22"/>
          <w:szCs w:val="22"/>
        </w:rPr>
      </w:pPr>
    </w:p>
    <w:p w14:paraId="520693D3" w14:textId="77777777" w:rsidR="00460EF2" w:rsidRDefault="00893889">
      <w:pPr>
        <w:pStyle w:val="BodyText"/>
        <w:kinsoku w:val="0"/>
        <w:overflowPunct w:val="0"/>
        <w:spacing w:before="6"/>
        <w:rPr>
          <w:spacing w:val="-1"/>
          <w:sz w:val="22"/>
          <w:szCs w:val="22"/>
        </w:rPr>
      </w:pPr>
      <w:r>
        <w:rPr>
          <w:spacing w:val="-1"/>
          <w:sz w:val="22"/>
          <w:szCs w:val="22"/>
        </w:rPr>
        <w:t xml:space="preserve">Where a decision is made to exclude a respite placement student, The Jubilee Academy will notify parents/carers and the ‘home school’ of the period of the exclusion and the reasons. </w:t>
      </w:r>
    </w:p>
    <w:p w14:paraId="6161E5EF"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03BEEB54" w14:textId="77777777" w:rsidR="00460EF2" w:rsidRDefault="00893889">
      <w:pPr>
        <w:pStyle w:val="BodyText"/>
        <w:kinsoku w:val="0"/>
        <w:overflowPunct w:val="0"/>
        <w:spacing w:before="6"/>
        <w:rPr>
          <w:spacing w:val="-1"/>
          <w:sz w:val="22"/>
          <w:szCs w:val="22"/>
        </w:rPr>
      </w:pPr>
      <w:r>
        <w:rPr>
          <w:spacing w:val="-1"/>
          <w:sz w:val="22"/>
          <w:szCs w:val="22"/>
        </w:rPr>
        <w:t xml:space="preserve">Parents/carers will also be made aware of: </w:t>
      </w:r>
    </w:p>
    <w:p w14:paraId="4E569F66" w14:textId="77777777" w:rsidR="00460EF2" w:rsidRDefault="00893889">
      <w:pPr>
        <w:pStyle w:val="BodyText"/>
        <w:kinsoku w:val="0"/>
        <w:overflowPunct w:val="0"/>
        <w:spacing w:before="6"/>
        <w:rPr>
          <w:spacing w:val="-1"/>
          <w:sz w:val="22"/>
          <w:szCs w:val="22"/>
        </w:rPr>
      </w:pPr>
      <w:r>
        <w:rPr>
          <w:spacing w:val="-1"/>
          <w:sz w:val="22"/>
          <w:szCs w:val="22"/>
        </w:rPr>
        <w:t>•</w:t>
      </w:r>
      <w:r>
        <w:rPr>
          <w:spacing w:val="-1"/>
          <w:sz w:val="22"/>
          <w:szCs w:val="22"/>
        </w:rPr>
        <w:tab/>
        <w:t>Th</w:t>
      </w:r>
      <w:r>
        <w:rPr>
          <w:spacing w:val="-1"/>
          <w:sz w:val="22"/>
          <w:szCs w:val="22"/>
        </w:rPr>
        <w:t>e reasons for exclusion;</w:t>
      </w:r>
    </w:p>
    <w:p w14:paraId="6C2DFA7F" w14:textId="77777777" w:rsidR="00460EF2" w:rsidRDefault="00893889">
      <w:pPr>
        <w:pStyle w:val="BodyText"/>
        <w:kinsoku w:val="0"/>
        <w:overflowPunct w:val="0"/>
        <w:spacing w:before="6"/>
        <w:rPr>
          <w:spacing w:val="-1"/>
          <w:sz w:val="22"/>
          <w:szCs w:val="22"/>
        </w:rPr>
      </w:pPr>
      <w:r>
        <w:rPr>
          <w:spacing w:val="-1"/>
          <w:sz w:val="22"/>
          <w:szCs w:val="22"/>
        </w:rPr>
        <w:t xml:space="preserve">•  </w:t>
      </w:r>
      <w:r>
        <w:rPr>
          <w:spacing w:val="-1"/>
          <w:sz w:val="22"/>
          <w:szCs w:val="22"/>
        </w:rPr>
        <w:tab/>
        <w:t>The period of a fixed-term exclusion;</w:t>
      </w:r>
    </w:p>
    <w:p w14:paraId="3AEFD04D" w14:textId="77777777" w:rsidR="00460EF2" w:rsidRDefault="00893889">
      <w:pPr>
        <w:pStyle w:val="BodyText"/>
        <w:kinsoku w:val="0"/>
        <w:overflowPunct w:val="0"/>
        <w:spacing w:before="6"/>
        <w:ind w:left="720" w:hanging="608"/>
        <w:rPr>
          <w:spacing w:val="-1"/>
          <w:sz w:val="22"/>
          <w:szCs w:val="22"/>
        </w:rPr>
      </w:pPr>
      <w:r>
        <w:rPr>
          <w:spacing w:val="-1"/>
          <w:sz w:val="22"/>
          <w:szCs w:val="22"/>
        </w:rPr>
        <w:t xml:space="preserve">•  </w:t>
      </w:r>
      <w:r>
        <w:rPr>
          <w:spacing w:val="-1"/>
          <w:sz w:val="22"/>
          <w:szCs w:val="22"/>
        </w:rPr>
        <w:tab/>
        <w:t xml:space="preserve">Parents’/carers’ right to make representations about the exclusion to the Governing Body and how the student may be involved in this; </w:t>
      </w:r>
    </w:p>
    <w:p w14:paraId="1D16DEAF" w14:textId="77777777" w:rsidR="00460EF2" w:rsidRDefault="00893889">
      <w:pPr>
        <w:pStyle w:val="BodyText"/>
        <w:kinsoku w:val="0"/>
        <w:overflowPunct w:val="0"/>
        <w:spacing w:before="6"/>
        <w:rPr>
          <w:spacing w:val="-1"/>
          <w:sz w:val="22"/>
          <w:szCs w:val="22"/>
        </w:rPr>
      </w:pPr>
      <w:r>
        <w:rPr>
          <w:spacing w:val="-1"/>
          <w:sz w:val="22"/>
          <w:szCs w:val="22"/>
        </w:rPr>
        <w:t>•</w:t>
      </w:r>
      <w:r>
        <w:rPr>
          <w:spacing w:val="-1"/>
          <w:sz w:val="22"/>
          <w:szCs w:val="22"/>
        </w:rPr>
        <w:tab/>
        <w:t>How any representations should be made;</w:t>
      </w:r>
    </w:p>
    <w:p w14:paraId="1169A8B5"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 xml:space="preserve">Where </w:t>
      </w:r>
      <w:r>
        <w:rPr>
          <w:spacing w:val="-1"/>
          <w:sz w:val="22"/>
          <w:szCs w:val="22"/>
        </w:rPr>
        <w:t>there is a legal requirement for the Governing Body to consider the exclusion, parents/carers will have a right to attend a meeting, be represented at this meeting and to bring a friend.</w:t>
      </w:r>
    </w:p>
    <w:p w14:paraId="1D79E606"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If a fixed-term exclusion is for more than five school days, the sc</w:t>
      </w:r>
      <w:r>
        <w:rPr>
          <w:spacing w:val="-1"/>
          <w:sz w:val="22"/>
          <w:szCs w:val="22"/>
        </w:rPr>
        <w:t xml:space="preserve">hool will arrange suitable full-time education for the student from the sixth day. </w:t>
      </w:r>
    </w:p>
    <w:p w14:paraId="687A257B"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30FCCD74"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6D62B8F3" w14:textId="77777777" w:rsidR="00460EF2" w:rsidRDefault="00460EF2">
      <w:pPr>
        <w:pStyle w:val="BodyText"/>
        <w:kinsoku w:val="0"/>
        <w:overflowPunct w:val="0"/>
        <w:spacing w:before="6"/>
        <w:rPr>
          <w:spacing w:val="-1"/>
          <w:sz w:val="22"/>
          <w:szCs w:val="22"/>
        </w:rPr>
      </w:pPr>
    </w:p>
    <w:p w14:paraId="7F5E2BFF" w14:textId="77777777" w:rsidR="00460EF2" w:rsidRDefault="00460EF2">
      <w:pPr>
        <w:pStyle w:val="BodyText"/>
        <w:kinsoku w:val="0"/>
        <w:overflowPunct w:val="0"/>
        <w:spacing w:before="6"/>
        <w:rPr>
          <w:spacing w:val="-1"/>
          <w:sz w:val="22"/>
          <w:szCs w:val="22"/>
        </w:rPr>
      </w:pPr>
    </w:p>
    <w:p w14:paraId="5ACAE13A"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r>
      <w:r>
        <w:rPr>
          <w:spacing w:val="-1"/>
          <w:sz w:val="22"/>
          <w:szCs w:val="22"/>
        </w:rPr>
        <w:t xml:space="preserve">Parents/carers are reminded that they are legally required to ensure that their child is not present in a public place during school hours if excluded without reasonable justification. </w:t>
      </w:r>
    </w:p>
    <w:p w14:paraId="342F5732" w14:textId="77777777" w:rsidR="00460EF2" w:rsidRDefault="00893889">
      <w:pPr>
        <w:pStyle w:val="BodyText"/>
        <w:kinsoku w:val="0"/>
        <w:overflowPunct w:val="0"/>
        <w:spacing w:before="6"/>
        <w:ind w:left="720" w:hanging="608"/>
        <w:rPr>
          <w:spacing w:val="-1"/>
          <w:sz w:val="22"/>
          <w:szCs w:val="22"/>
        </w:rPr>
      </w:pPr>
      <w:r>
        <w:rPr>
          <w:spacing w:val="-1"/>
          <w:sz w:val="22"/>
          <w:szCs w:val="22"/>
        </w:rPr>
        <w:t>•</w:t>
      </w:r>
      <w:r>
        <w:rPr>
          <w:spacing w:val="-1"/>
          <w:sz w:val="22"/>
          <w:szCs w:val="22"/>
        </w:rPr>
        <w:tab/>
        <w:t>In the case of certain fixed-term exclusions parents/carers will hav</w:t>
      </w:r>
      <w:r>
        <w:rPr>
          <w:spacing w:val="-1"/>
          <w:sz w:val="22"/>
          <w:szCs w:val="22"/>
        </w:rPr>
        <w:t>e the right to make representations or an appeal against the school’s decision through the Governing Body’s Discipline Committee.</w:t>
      </w:r>
    </w:p>
    <w:p w14:paraId="1730ECF0"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4AFE6983"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1D229485" w14:textId="77777777" w:rsidR="00460EF2" w:rsidRDefault="00893889">
      <w:pPr>
        <w:pStyle w:val="BodyText"/>
        <w:kinsoku w:val="0"/>
        <w:overflowPunct w:val="0"/>
        <w:spacing w:before="6"/>
        <w:rPr>
          <w:b/>
          <w:color w:val="79133E"/>
          <w:spacing w:val="-1"/>
          <w:sz w:val="22"/>
          <w:szCs w:val="22"/>
        </w:rPr>
      </w:pPr>
      <w:r>
        <w:rPr>
          <w:b/>
          <w:color w:val="79133E"/>
          <w:spacing w:val="-1"/>
          <w:sz w:val="22"/>
          <w:szCs w:val="22"/>
        </w:rPr>
        <w:t xml:space="preserve">Pupil registration </w:t>
      </w:r>
    </w:p>
    <w:p w14:paraId="52A86232" w14:textId="77777777" w:rsidR="00460EF2" w:rsidRDefault="00893889">
      <w:pPr>
        <w:pStyle w:val="BodyText"/>
        <w:kinsoku w:val="0"/>
        <w:overflowPunct w:val="0"/>
        <w:spacing w:before="6"/>
        <w:rPr>
          <w:spacing w:val="-1"/>
          <w:sz w:val="22"/>
          <w:szCs w:val="22"/>
        </w:rPr>
      </w:pPr>
      <w:r>
        <w:rPr>
          <w:spacing w:val="-1"/>
          <w:sz w:val="22"/>
          <w:szCs w:val="22"/>
        </w:rPr>
        <w:t>All students who are referred by schools/academies will be dual-registered, with the lead registration</w:t>
      </w:r>
      <w:r>
        <w:rPr>
          <w:spacing w:val="-1"/>
          <w:sz w:val="22"/>
          <w:szCs w:val="22"/>
        </w:rPr>
        <w:t xml:space="preserve"> held by the school which made the referral.</w:t>
      </w:r>
    </w:p>
    <w:p w14:paraId="20CBF4A1" w14:textId="77777777" w:rsidR="00460EF2" w:rsidRDefault="00893889">
      <w:pPr>
        <w:pStyle w:val="BodyText"/>
        <w:kinsoku w:val="0"/>
        <w:overflowPunct w:val="0"/>
        <w:spacing w:before="6"/>
        <w:rPr>
          <w:spacing w:val="-1"/>
          <w:sz w:val="22"/>
          <w:szCs w:val="22"/>
        </w:rPr>
      </w:pPr>
      <w:r>
        <w:rPr>
          <w:spacing w:val="-1"/>
          <w:sz w:val="22"/>
          <w:szCs w:val="22"/>
        </w:rPr>
        <w:t xml:space="preserve"> </w:t>
      </w:r>
    </w:p>
    <w:p w14:paraId="4B747D82" w14:textId="77777777" w:rsidR="00460EF2" w:rsidRDefault="00893889">
      <w:pPr>
        <w:pStyle w:val="BodyText"/>
        <w:kinsoku w:val="0"/>
        <w:overflowPunct w:val="0"/>
        <w:spacing w:before="6"/>
      </w:pPr>
      <w:r>
        <w:rPr>
          <w:spacing w:val="-1"/>
          <w:sz w:val="22"/>
          <w:szCs w:val="22"/>
        </w:rPr>
        <w:t>All students who are referred by a Local Authority will be registered at The Jubilee Academy.</w:t>
      </w:r>
    </w:p>
    <w:sectPr w:rsidR="00460EF2">
      <w:type w:val="continuous"/>
      <w:pgSz w:w="11906" w:h="16838"/>
      <w:pgMar w:top="2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13672"/>
    <w:multiLevelType w:val="hybridMultilevel"/>
    <w:tmpl w:val="03D2D092"/>
    <w:lvl w:ilvl="0" w:tplc="DB0CF072">
      <w:numFmt w:val="bullet"/>
      <w:lvlText w:val="•"/>
      <w:lvlJc w:val="left"/>
      <w:pPr>
        <w:ind w:left="472" w:hanging="360"/>
      </w:pPr>
      <w:rPr>
        <w:rFonts w:ascii="Arial" w:eastAsiaTheme="minorEastAsia" w:hAnsi="Arial" w:cs="Arial" w:hint="default"/>
      </w:rPr>
    </w:lvl>
    <w:lvl w:ilvl="1" w:tplc="08090003" w:tentative="1">
      <w:start w:val="1"/>
      <w:numFmt w:val="bullet"/>
      <w:lvlText w:val="o"/>
      <w:lvlJc w:val="left"/>
      <w:pPr>
        <w:ind w:left="1192" w:hanging="360"/>
      </w:pPr>
      <w:rPr>
        <w:rFonts w:ascii="Courier New" w:hAnsi="Courier New" w:cs="Courier New" w:hint="default"/>
      </w:rPr>
    </w:lvl>
    <w:lvl w:ilvl="2" w:tplc="08090005" w:tentative="1">
      <w:start w:val="1"/>
      <w:numFmt w:val="bullet"/>
      <w:lvlText w:val=""/>
      <w:lvlJc w:val="left"/>
      <w:pPr>
        <w:ind w:left="1912" w:hanging="360"/>
      </w:pPr>
      <w:rPr>
        <w:rFonts w:ascii="Wingdings" w:hAnsi="Wingdings" w:hint="default"/>
      </w:rPr>
    </w:lvl>
    <w:lvl w:ilvl="3" w:tplc="08090001" w:tentative="1">
      <w:start w:val="1"/>
      <w:numFmt w:val="bullet"/>
      <w:lvlText w:val=""/>
      <w:lvlJc w:val="left"/>
      <w:pPr>
        <w:ind w:left="2632" w:hanging="360"/>
      </w:pPr>
      <w:rPr>
        <w:rFonts w:ascii="Symbol" w:hAnsi="Symbol" w:hint="default"/>
      </w:rPr>
    </w:lvl>
    <w:lvl w:ilvl="4" w:tplc="08090003" w:tentative="1">
      <w:start w:val="1"/>
      <w:numFmt w:val="bullet"/>
      <w:lvlText w:val="o"/>
      <w:lvlJc w:val="left"/>
      <w:pPr>
        <w:ind w:left="3352" w:hanging="360"/>
      </w:pPr>
      <w:rPr>
        <w:rFonts w:ascii="Courier New" w:hAnsi="Courier New" w:cs="Courier New" w:hint="default"/>
      </w:rPr>
    </w:lvl>
    <w:lvl w:ilvl="5" w:tplc="08090005" w:tentative="1">
      <w:start w:val="1"/>
      <w:numFmt w:val="bullet"/>
      <w:lvlText w:val=""/>
      <w:lvlJc w:val="left"/>
      <w:pPr>
        <w:ind w:left="4072" w:hanging="360"/>
      </w:pPr>
      <w:rPr>
        <w:rFonts w:ascii="Wingdings" w:hAnsi="Wingdings" w:hint="default"/>
      </w:rPr>
    </w:lvl>
    <w:lvl w:ilvl="6" w:tplc="08090001" w:tentative="1">
      <w:start w:val="1"/>
      <w:numFmt w:val="bullet"/>
      <w:lvlText w:val=""/>
      <w:lvlJc w:val="left"/>
      <w:pPr>
        <w:ind w:left="4792" w:hanging="360"/>
      </w:pPr>
      <w:rPr>
        <w:rFonts w:ascii="Symbol" w:hAnsi="Symbol" w:hint="default"/>
      </w:rPr>
    </w:lvl>
    <w:lvl w:ilvl="7" w:tplc="08090003" w:tentative="1">
      <w:start w:val="1"/>
      <w:numFmt w:val="bullet"/>
      <w:lvlText w:val="o"/>
      <w:lvlJc w:val="left"/>
      <w:pPr>
        <w:ind w:left="5512" w:hanging="360"/>
      </w:pPr>
      <w:rPr>
        <w:rFonts w:ascii="Courier New" w:hAnsi="Courier New" w:cs="Courier New" w:hint="default"/>
      </w:rPr>
    </w:lvl>
    <w:lvl w:ilvl="8" w:tplc="08090005" w:tentative="1">
      <w:start w:val="1"/>
      <w:numFmt w:val="bullet"/>
      <w:lvlText w:val=""/>
      <w:lvlJc w:val="left"/>
      <w:pPr>
        <w:ind w:left="6232" w:hanging="360"/>
      </w:pPr>
      <w:rPr>
        <w:rFonts w:ascii="Wingdings" w:hAnsi="Wingdings" w:hint="default"/>
      </w:rPr>
    </w:lvl>
  </w:abstractNum>
  <w:abstractNum w:abstractNumId="1" w15:restartNumberingAfterBreak="0">
    <w:nsid w:val="3BC369F0"/>
    <w:multiLevelType w:val="hybridMultilevel"/>
    <w:tmpl w:val="D8803704"/>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 w15:restartNumberingAfterBreak="0">
    <w:nsid w:val="5B441164"/>
    <w:multiLevelType w:val="hybridMultilevel"/>
    <w:tmpl w:val="BDD4FE0E"/>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3" w15:restartNumberingAfterBreak="0">
    <w:nsid w:val="5BE47DA6"/>
    <w:multiLevelType w:val="hybridMultilevel"/>
    <w:tmpl w:val="5D82D75C"/>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4" w15:restartNumberingAfterBreak="0">
    <w:nsid w:val="6D2912CF"/>
    <w:multiLevelType w:val="hybridMultilevel"/>
    <w:tmpl w:val="2C2858FE"/>
    <w:lvl w:ilvl="0" w:tplc="77F2FF7E">
      <w:start w:val="1"/>
      <w:numFmt w:val="decimal"/>
      <w:lvlText w:val="%1."/>
      <w:lvlJc w:val="left"/>
      <w:pPr>
        <w:ind w:left="472" w:hanging="360"/>
      </w:pPr>
      <w:rPr>
        <w:rFonts w:hint="default"/>
      </w:rPr>
    </w:lvl>
    <w:lvl w:ilvl="1" w:tplc="08090019" w:tentative="1">
      <w:start w:val="1"/>
      <w:numFmt w:val="lowerLetter"/>
      <w:lvlText w:val="%2."/>
      <w:lvlJc w:val="left"/>
      <w:pPr>
        <w:ind w:left="1192" w:hanging="360"/>
      </w:pPr>
    </w:lvl>
    <w:lvl w:ilvl="2" w:tplc="0809001B" w:tentative="1">
      <w:start w:val="1"/>
      <w:numFmt w:val="lowerRoman"/>
      <w:lvlText w:val="%3."/>
      <w:lvlJc w:val="right"/>
      <w:pPr>
        <w:ind w:left="1912" w:hanging="180"/>
      </w:pPr>
    </w:lvl>
    <w:lvl w:ilvl="3" w:tplc="0809000F" w:tentative="1">
      <w:start w:val="1"/>
      <w:numFmt w:val="decimal"/>
      <w:lvlText w:val="%4."/>
      <w:lvlJc w:val="left"/>
      <w:pPr>
        <w:ind w:left="2632" w:hanging="360"/>
      </w:pPr>
    </w:lvl>
    <w:lvl w:ilvl="4" w:tplc="08090019" w:tentative="1">
      <w:start w:val="1"/>
      <w:numFmt w:val="lowerLetter"/>
      <w:lvlText w:val="%5."/>
      <w:lvlJc w:val="left"/>
      <w:pPr>
        <w:ind w:left="3352" w:hanging="360"/>
      </w:pPr>
    </w:lvl>
    <w:lvl w:ilvl="5" w:tplc="0809001B" w:tentative="1">
      <w:start w:val="1"/>
      <w:numFmt w:val="lowerRoman"/>
      <w:lvlText w:val="%6."/>
      <w:lvlJc w:val="right"/>
      <w:pPr>
        <w:ind w:left="4072" w:hanging="180"/>
      </w:pPr>
    </w:lvl>
    <w:lvl w:ilvl="6" w:tplc="0809000F" w:tentative="1">
      <w:start w:val="1"/>
      <w:numFmt w:val="decimal"/>
      <w:lvlText w:val="%7."/>
      <w:lvlJc w:val="left"/>
      <w:pPr>
        <w:ind w:left="4792" w:hanging="360"/>
      </w:pPr>
    </w:lvl>
    <w:lvl w:ilvl="7" w:tplc="08090019" w:tentative="1">
      <w:start w:val="1"/>
      <w:numFmt w:val="lowerLetter"/>
      <w:lvlText w:val="%8."/>
      <w:lvlJc w:val="left"/>
      <w:pPr>
        <w:ind w:left="5512" w:hanging="360"/>
      </w:pPr>
    </w:lvl>
    <w:lvl w:ilvl="8" w:tplc="0809001B" w:tentative="1">
      <w:start w:val="1"/>
      <w:numFmt w:val="lowerRoman"/>
      <w:lvlText w:val="%9."/>
      <w:lvlJc w:val="right"/>
      <w:pPr>
        <w:ind w:left="6232" w:hanging="180"/>
      </w:pPr>
    </w:lvl>
  </w:abstractNum>
  <w:abstractNum w:abstractNumId="5" w15:restartNumberingAfterBreak="0">
    <w:nsid w:val="7BA11431"/>
    <w:multiLevelType w:val="hybridMultilevel"/>
    <w:tmpl w:val="F9F49A7A"/>
    <w:lvl w:ilvl="0" w:tplc="B7584164">
      <w:start w:val="5"/>
      <w:numFmt w:val="bullet"/>
      <w:lvlText w:val="-"/>
      <w:lvlJc w:val="left"/>
      <w:pPr>
        <w:ind w:left="832" w:hanging="360"/>
      </w:pPr>
      <w:rPr>
        <w:rFonts w:ascii="Arial" w:eastAsiaTheme="minorEastAsia" w:hAnsi="Arial" w:cs="Aria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6" w15:restartNumberingAfterBreak="0">
    <w:nsid w:val="7BDD1374"/>
    <w:multiLevelType w:val="hybridMultilevel"/>
    <w:tmpl w:val="D544528A"/>
    <w:lvl w:ilvl="0" w:tplc="5F28FBCE">
      <w:start w:val="4"/>
      <w:numFmt w:val="bullet"/>
      <w:lvlText w:val="•"/>
      <w:lvlJc w:val="left"/>
      <w:pPr>
        <w:ind w:left="472" w:hanging="360"/>
      </w:pPr>
      <w:rPr>
        <w:rFonts w:ascii="Arial" w:eastAsiaTheme="minorEastAsia" w:hAnsi="Arial" w:cs="Arial" w:hint="default"/>
      </w:rPr>
    </w:lvl>
    <w:lvl w:ilvl="1" w:tplc="08090003" w:tentative="1">
      <w:start w:val="1"/>
      <w:numFmt w:val="bullet"/>
      <w:lvlText w:val="o"/>
      <w:lvlJc w:val="left"/>
      <w:pPr>
        <w:ind w:left="1192" w:hanging="360"/>
      </w:pPr>
      <w:rPr>
        <w:rFonts w:ascii="Courier New" w:hAnsi="Courier New" w:cs="Courier New" w:hint="default"/>
      </w:rPr>
    </w:lvl>
    <w:lvl w:ilvl="2" w:tplc="08090005" w:tentative="1">
      <w:start w:val="1"/>
      <w:numFmt w:val="bullet"/>
      <w:lvlText w:val=""/>
      <w:lvlJc w:val="left"/>
      <w:pPr>
        <w:ind w:left="1912" w:hanging="360"/>
      </w:pPr>
      <w:rPr>
        <w:rFonts w:ascii="Wingdings" w:hAnsi="Wingdings" w:hint="default"/>
      </w:rPr>
    </w:lvl>
    <w:lvl w:ilvl="3" w:tplc="08090001" w:tentative="1">
      <w:start w:val="1"/>
      <w:numFmt w:val="bullet"/>
      <w:lvlText w:val=""/>
      <w:lvlJc w:val="left"/>
      <w:pPr>
        <w:ind w:left="2632" w:hanging="360"/>
      </w:pPr>
      <w:rPr>
        <w:rFonts w:ascii="Symbol" w:hAnsi="Symbol" w:hint="default"/>
      </w:rPr>
    </w:lvl>
    <w:lvl w:ilvl="4" w:tplc="08090003" w:tentative="1">
      <w:start w:val="1"/>
      <w:numFmt w:val="bullet"/>
      <w:lvlText w:val="o"/>
      <w:lvlJc w:val="left"/>
      <w:pPr>
        <w:ind w:left="3352" w:hanging="360"/>
      </w:pPr>
      <w:rPr>
        <w:rFonts w:ascii="Courier New" w:hAnsi="Courier New" w:cs="Courier New" w:hint="default"/>
      </w:rPr>
    </w:lvl>
    <w:lvl w:ilvl="5" w:tplc="08090005" w:tentative="1">
      <w:start w:val="1"/>
      <w:numFmt w:val="bullet"/>
      <w:lvlText w:val=""/>
      <w:lvlJc w:val="left"/>
      <w:pPr>
        <w:ind w:left="4072" w:hanging="360"/>
      </w:pPr>
      <w:rPr>
        <w:rFonts w:ascii="Wingdings" w:hAnsi="Wingdings" w:hint="default"/>
      </w:rPr>
    </w:lvl>
    <w:lvl w:ilvl="6" w:tplc="08090001" w:tentative="1">
      <w:start w:val="1"/>
      <w:numFmt w:val="bullet"/>
      <w:lvlText w:val=""/>
      <w:lvlJc w:val="left"/>
      <w:pPr>
        <w:ind w:left="4792" w:hanging="360"/>
      </w:pPr>
      <w:rPr>
        <w:rFonts w:ascii="Symbol" w:hAnsi="Symbol" w:hint="default"/>
      </w:rPr>
    </w:lvl>
    <w:lvl w:ilvl="7" w:tplc="08090003" w:tentative="1">
      <w:start w:val="1"/>
      <w:numFmt w:val="bullet"/>
      <w:lvlText w:val="o"/>
      <w:lvlJc w:val="left"/>
      <w:pPr>
        <w:ind w:left="5512" w:hanging="360"/>
      </w:pPr>
      <w:rPr>
        <w:rFonts w:ascii="Courier New" w:hAnsi="Courier New" w:cs="Courier New" w:hint="default"/>
      </w:rPr>
    </w:lvl>
    <w:lvl w:ilvl="8" w:tplc="08090005" w:tentative="1">
      <w:start w:val="1"/>
      <w:numFmt w:val="bullet"/>
      <w:lvlText w:val=""/>
      <w:lvlJc w:val="left"/>
      <w:pPr>
        <w:ind w:left="6232" w:hanging="360"/>
      </w:pPr>
      <w:rPr>
        <w:rFonts w:ascii="Wingdings" w:hAnsi="Wingdings" w:hint="default"/>
      </w:rPr>
    </w:lvl>
  </w:abstractNum>
  <w:num w:numId="1" w16cid:durableId="387802309">
    <w:abstractNumId w:val="3"/>
  </w:num>
  <w:num w:numId="2" w16cid:durableId="1384672718">
    <w:abstractNumId w:val="2"/>
  </w:num>
  <w:num w:numId="3" w16cid:durableId="1354304267">
    <w:abstractNumId w:val="1"/>
  </w:num>
  <w:num w:numId="4" w16cid:durableId="1493519304">
    <w:abstractNumId w:val="4"/>
  </w:num>
  <w:num w:numId="5" w16cid:durableId="265844317">
    <w:abstractNumId w:val="0"/>
  </w:num>
  <w:num w:numId="6" w16cid:durableId="64493819">
    <w:abstractNumId w:val="5"/>
  </w:num>
  <w:num w:numId="7" w16cid:durableId="11099301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EF2"/>
    <w:rsid w:val="00460EF2"/>
    <w:rsid w:val="00893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BB87B"/>
  <w15:chartTrackingRefBased/>
  <w15:docId w15:val="{7D7B26DE-D27C-450E-8A05-0469D17BD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 w:type="paragraph" w:styleId="Heading2">
    <w:name w:val="heading 2"/>
    <w:basedOn w:val="Normal"/>
    <w:next w:val="Normal"/>
    <w:link w:val="Heading2Char"/>
    <w:uiPriority w:val="1"/>
    <w:qFormat/>
    <w:pPr>
      <w:ind w:left="212"/>
      <w:outlineLvl w:val="1"/>
    </w:pPr>
    <w:rPr>
      <w:rFonts w:ascii="Arial" w:hAnsi="Arial" w:cs="Arial"/>
      <w:b/>
      <w:bCs/>
      <w:sz w:val="28"/>
      <w:szCs w:val="28"/>
    </w:rPr>
  </w:style>
  <w:style w:type="paragraph" w:styleId="Heading3">
    <w:name w:val="heading 3"/>
    <w:basedOn w:val="Normal"/>
    <w:next w:val="Normal"/>
    <w:link w:val="Heading3Char"/>
    <w:uiPriority w:val="1"/>
    <w:qFormat/>
    <w:pPr>
      <w:ind w:left="112"/>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Pr>
      <w:rFonts w:ascii="Arial" w:eastAsiaTheme="minorEastAsia" w:hAnsi="Arial" w:cs="Arial"/>
      <w:b/>
      <w:bCs/>
      <w:sz w:val="28"/>
      <w:szCs w:val="28"/>
      <w:lang w:eastAsia="en-GB"/>
    </w:rPr>
  </w:style>
  <w:style w:type="character" w:customStyle="1" w:styleId="Heading3Char">
    <w:name w:val="Heading 3 Char"/>
    <w:basedOn w:val="DefaultParagraphFont"/>
    <w:link w:val="Heading3"/>
    <w:uiPriority w:val="1"/>
    <w:rPr>
      <w:rFonts w:ascii="Arial" w:eastAsiaTheme="minorEastAsia" w:hAnsi="Arial" w:cs="Arial"/>
      <w:b/>
      <w:bCs/>
      <w:sz w:val="24"/>
      <w:szCs w:val="24"/>
      <w:lang w:eastAsia="en-GB"/>
    </w:rPr>
  </w:style>
  <w:style w:type="paragraph" w:styleId="BodyText">
    <w:name w:val="Body Text"/>
    <w:basedOn w:val="Normal"/>
    <w:link w:val="BodyTextChar"/>
    <w:uiPriority w:val="1"/>
    <w:qFormat/>
    <w:pPr>
      <w:ind w:left="112"/>
    </w:pPr>
    <w:rPr>
      <w:rFonts w:ascii="Arial" w:hAnsi="Arial" w:cs="Arial"/>
    </w:rPr>
  </w:style>
  <w:style w:type="character" w:customStyle="1" w:styleId="BodyTextChar">
    <w:name w:val="Body Text Char"/>
    <w:basedOn w:val="DefaultParagraphFont"/>
    <w:link w:val="BodyText"/>
    <w:uiPriority w:val="1"/>
    <w:rPr>
      <w:rFonts w:ascii="Arial" w:eastAsiaTheme="minorEastAsia" w:hAnsi="Arial" w:cs="Arial"/>
      <w:sz w:val="24"/>
      <w:szCs w:val="24"/>
      <w:lang w:eastAsia="en-GB"/>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heme="minorEastAsia"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mailto:j.kavanagh@thejubileeacadem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56D01DB21AACA42835BA2EA81BFDABC" ma:contentTypeVersion="37" ma:contentTypeDescription="Create a new document." ma:contentTypeScope="" ma:versionID="77e0a7e15f02ce0a46a66fce1a258278">
  <xsd:schema xmlns:xsd="http://www.w3.org/2001/XMLSchema" xmlns:xs="http://www.w3.org/2001/XMLSchema" xmlns:p="http://schemas.microsoft.com/office/2006/metadata/properties" xmlns:ns2="14d54a0b-3992-43bb-996d-61b8cb301ee3" xmlns:ns3="d5e01ae9-c697-42d0-8423-9c5f8b0f3f5b" targetNamespace="http://schemas.microsoft.com/office/2006/metadata/properties" ma:root="true" ma:fieldsID="98ee0ef1dcb47cf8790553decaeb8fd0" ns2:_="" ns3:_="">
    <xsd:import namespace="14d54a0b-3992-43bb-996d-61b8cb301ee3"/>
    <xsd:import namespace="d5e01ae9-c697-42d0-8423-9c5f8b0f3f5b"/>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Tags"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54a0b-3992-43bb-996d-61b8cb301ee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LengthInSeconds" ma:index="36" nillable="true" ma:displayName="MediaLengthInSeconds" ma:hidden="true" ma:internalName="MediaLengthInSeconds" ma:readOnly="true">
      <xsd:simpleType>
        <xsd:restriction base="dms:Unknown"/>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3cfe217d-7b25-4301-a9e0-cbbc91e131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e01ae9-c697-42d0-8423-9c5f8b0f3f5b"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188e5021-e1e0-48bf-8ad8-dca10322f77c}" ma:internalName="TaxCatchAll" ma:showField="CatchAllData" ma:web="d5e01ae9-c697-42d0-8423-9c5f8b0f3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ath_Settings xmlns="14d54a0b-3992-43bb-996d-61b8cb301ee3" xsi:nil="true"/>
    <Templates xmlns="14d54a0b-3992-43bb-996d-61b8cb301ee3" xsi:nil="true"/>
    <DefaultSectionNames xmlns="14d54a0b-3992-43bb-996d-61b8cb301ee3" xsi:nil="true"/>
    <Is_Collaboration_Space_Locked xmlns="14d54a0b-3992-43bb-996d-61b8cb301ee3" xsi:nil="true"/>
    <AppVersion xmlns="14d54a0b-3992-43bb-996d-61b8cb301ee3" xsi:nil="true"/>
    <Owner xmlns="14d54a0b-3992-43bb-996d-61b8cb301ee3">
      <UserInfo>
        <DisplayName/>
        <AccountId xsi:nil="true"/>
        <AccountType/>
      </UserInfo>
    </Owner>
    <lcf76f155ced4ddcb4097134ff3c332f xmlns="14d54a0b-3992-43bb-996d-61b8cb301ee3">
      <Terms xmlns="http://schemas.microsoft.com/office/infopath/2007/PartnerControls"/>
    </lcf76f155ced4ddcb4097134ff3c332f>
    <Member_Groups xmlns="14d54a0b-3992-43bb-996d-61b8cb301ee3">
      <UserInfo>
        <DisplayName/>
        <AccountId xsi:nil="true"/>
        <AccountType/>
      </UserInfo>
    </Member_Groups>
    <Has_Leaders_Only_SectionGroup xmlns="14d54a0b-3992-43bb-996d-61b8cb301ee3" xsi:nil="true"/>
    <Invited_Members xmlns="14d54a0b-3992-43bb-996d-61b8cb301ee3" xsi:nil="true"/>
    <NotebookType xmlns="14d54a0b-3992-43bb-996d-61b8cb301ee3" xsi:nil="true"/>
    <CultureName xmlns="14d54a0b-3992-43bb-996d-61b8cb301ee3" xsi:nil="true"/>
    <Leaders xmlns="14d54a0b-3992-43bb-996d-61b8cb301ee3">
      <UserInfo>
        <DisplayName/>
        <AccountId xsi:nil="true"/>
        <AccountType/>
      </UserInfo>
    </Leaders>
    <TaxCatchAll xmlns="d5e01ae9-c697-42d0-8423-9c5f8b0f3f5b" xsi:nil="true"/>
    <LMS_Mappings xmlns="14d54a0b-3992-43bb-996d-61b8cb301ee3" xsi:nil="true"/>
    <Invited_Leaders xmlns="14d54a0b-3992-43bb-996d-61b8cb301ee3" xsi:nil="true"/>
    <FolderType xmlns="14d54a0b-3992-43bb-996d-61b8cb301ee3" xsi:nil="true"/>
    <Distribution_Groups xmlns="14d54a0b-3992-43bb-996d-61b8cb301ee3" xsi:nil="true"/>
    <Members xmlns="14d54a0b-3992-43bb-996d-61b8cb301ee3">
      <UserInfo>
        <DisplayName/>
        <AccountId xsi:nil="true"/>
        <AccountType/>
      </UserInfo>
    </Members>
    <Self_Registration_Enabled xmlns="14d54a0b-3992-43bb-996d-61b8cb301ee3" xsi:nil="true"/>
    <TeamsChannelId xmlns="14d54a0b-3992-43bb-996d-61b8cb301ee3" xsi:nil="true"/>
    <IsNotebookLocked xmlns="14d54a0b-3992-43bb-996d-61b8cb301ee3" xsi:nil="true"/>
  </documentManagement>
</p:properties>
</file>

<file path=customXml/itemProps1.xml><?xml version="1.0" encoding="utf-8"?>
<ds:datastoreItem xmlns:ds="http://schemas.openxmlformats.org/officeDocument/2006/customXml" ds:itemID="{2FB1EEB9-A8AD-4205-8DE9-336C52B01315}">
  <ds:schemaRefs>
    <ds:schemaRef ds:uri="http://schemas.openxmlformats.org/officeDocument/2006/bibliography"/>
  </ds:schemaRefs>
</ds:datastoreItem>
</file>

<file path=customXml/itemProps2.xml><?xml version="1.0" encoding="utf-8"?>
<ds:datastoreItem xmlns:ds="http://schemas.openxmlformats.org/officeDocument/2006/customXml" ds:itemID="{C78A8EFE-1AC9-4667-A121-6DB8CB8AF243}"/>
</file>

<file path=customXml/itemProps3.xml><?xml version="1.0" encoding="utf-8"?>
<ds:datastoreItem xmlns:ds="http://schemas.openxmlformats.org/officeDocument/2006/customXml" ds:itemID="{477BA2C4-4C25-42BD-A98C-0749DF682453}"/>
</file>

<file path=customXml/itemProps4.xml><?xml version="1.0" encoding="utf-8"?>
<ds:datastoreItem xmlns:ds="http://schemas.openxmlformats.org/officeDocument/2006/customXml" ds:itemID="{E8B9C4C9-8A88-41A7-AD26-A62CE4289A1F}"/>
</file>

<file path=docProps/app.xml><?xml version="1.0" encoding="utf-8"?>
<Properties xmlns="http://schemas.openxmlformats.org/officeDocument/2006/extended-properties" xmlns:vt="http://schemas.openxmlformats.org/officeDocument/2006/docPropsVTypes">
  <Template>Normal</Template>
  <TotalTime>3</TotalTime>
  <Pages>5</Pages>
  <Words>1404</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S.Cooper</cp:lastModifiedBy>
  <cp:revision>4</cp:revision>
  <cp:lastPrinted>2022-08-15T13:23:00Z</cp:lastPrinted>
  <dcterms:created xsi:type="dcterms:W3CDTF">2021-06-30T08:59:00Z</dcterms:created>
  <dcterms:modified xsi:type="dcterms:W3CDTF">2023-08-22T08:35:00Z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0x010100956D01DB21AACA42835BA2EA81BFDABC</vt:lpwstr>
  </property>
</Properties>
</file>