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AC231" w14:textId="77777777" w:rsidR="00843954" w:rsidRDefault="00843954">
      <w:pPr>
        <w:rPr>
          <w:rFonts w:cstheme="minorHAnsi"/>
        </w:rPr>
      </w:pPr>
    </w:p>
    <w:p w14:paraId="4228ABA4" w14:textId="77777777" w:rsidR="00843954" w:rsidRDefault="00843954">
      <w:pPr>
        <w:rPr>
          <w:rFonts w:cstheme="minorHAnsi"/>
        </w:rPr>
      </w:pPr>
    </w:p>
    <w:p w14:paraId="2D4D8440" w14:textId="77777777" w:rsidR="00843954" w:rsidRDefault="00843954">
      <w:pPr>
        <w:rPr>
          <w:rFonts w:cstheme="minorHAnsi"/>
        </w:rPr>
      </w:pPr>
    </w:p>
    <w:p w14:paraId="11D764A5" w14:textId="77777777" w:rsidR="00843954" w:rsidRDefault="00843954">
      <w:pPr>
        <w:rPr>
          <w:rFonts w:cstheme="minorHAnsi"/>
        </w:rPr>
      </w:pPr>
    </w:p>
    <w:p w14:paraId="0F3CB5CE" w14:textId="29FF564D" w:rsidR="00843954" w:rsidRDefault="002225CF">
      <w:pPr>
        <w:rPr>
          <w:rFonts w:cstheme="minorHAnsi"/>
          <w:sz w:val="22"/>
          <w:szCs w:val="22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                                </w:t>
      </w:r>
      <w:r>
        <w:rPr>
          <w:rFonts w:cstheme="minorHAnsi"/>
        </w:rPr>
        <w:t xml:space="preserve">         14</w:t>
      </w:r>
      <w:r w:rsidRPr="002225CF">
        <w:rPr>
          <w:rFonts w:cstheme="minorHAnsi"/>
          <w:vertAlign w:val="superscript"/>
        </w:rPr>
        <w:t>th</w:t>
      </w:r>
      <w:r>
        <w:rPr>
          <w:rFonts w:cstheme="minorHAnsi"/>
        </w:rPr>
        <w:t xml:space="preserve"> </w:t>
      </w:r>
      <w:r>
        <w:rPr>
          <w:rFonts w:cstheme="minorHAnsi"/>
          <w:sz w:val="22"/>
          <w:szCs w:val="22"/>
        </w:rPr>
        <w:t>December 2021</w:t>
      </w:r>
    </w:p>
    <w:p w14:paraId="27176B97" w14:textId="77777777" w:rsidR="00843954" w:rsidRDefault="00843954">
      <w:pPr>
        <w:rPr>
          <w:rFonts w:cstheme="minorHAnsi"/>
        </w:rPr>
      </w:pPr>
    </w:p>
    <w:p w14:paraId="48874BD5" w14:textId="2696BFE0" w:rsidR="00843954" w:rsidRDefault="002225CF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</w:t>
      </w:r>
      <w:r>
        <w:rPr>
          <w:rFonts w:cstheme="minorHAnsi"/>
          <w:sz w:val="22"/>
          <w:szCs w:val="22"/>
        </w:rPr>
        <w:t>/Carer,</w:t>
      </w:r>
      <w:r>
        <w:rPr>
          <w:rFonts w:cstheme="minorHAnsi"/>
          <w:sz w:val="22"/>
          <w:szCs w:val="22"/>
        </w:rPr>
        <w:tab/>
      </w:r>
    </w:p>
    <w:p w14:paraId="09750B44" w14:textId="77777777" w:rsidR="00843954" w:rsidRDefault="00843954">
      <w:pPr>
        <w:rPr>
          <w:rFonts w:cstheme="minorHAnsi"/>
        </w:rPr>
      </w:pPr>
    </w:p>
    <w:p w14:paraId="6A3DDDDB" w14:textId="77777777" w:rsidR="00843954" w:rsidRDefault="002225CF" w:rsidP="002225CF">
      <w:pPr>
        <w:pStyle w:val="Heading2"/>
        <w:shd w:val="clear" w:color="auto" w:fill="FFFFFF"/>
        <w:spacing w:before="199" w:beforeAutospacing="0" w:after="199" w:afterAutospacing="0"/>
        <w:jc w:val="center"/>
        <w:rPr>
          <w:rFonts w:ascii="Arial" w:hAnsi="Arial" w:cs="Arial"/>
          <w:caps/>
          <w:color w:val="A84173"/>
          <w:sz w:val="28"/>
          <w:szCs w:val="28"/>
        </w:rPr>
      </w:pPr>
      <w:bookmarkStart w:id="0" w:name="content"/>
      <w:bookmarkEnd w:id="0"/>
      <w:r>
        <w:rPr>
          <w:rStyle w:val="Strong"/>
          <w:rFonts w:ascii="Arial" w:hAnsi="Arial" w:cs="Arial"/>
          <w:b/>
          <w:bCs/>
          <w:caps/>
          <w:color w:val="A84173"/>
          <w:sz w:val="28"/>
          <w:szCs w:val="28"/>
          <w:u w:val="single"/>
        </w:rPr>
        <w:t>Update – daily testing for contacts of covid</w:t>
      </w:r>
    </w:p>
    <w:p w14:paraId="62751690" w14:textId="77777777" w:rsidR="00843954" w:rsidRDefault="002225CF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14:paraId="40EF83C1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>From Tuesday 14 December, a new national approach to daily testing for contacts of COVID-19 is being introduced (including until the end of this term). All adults who are fully vaccinated and children aged 5 to 18 years and 6 months, identified as a contac</w:t>
      </w:r>
      <w:r>
        <w:rPr>
          <w:sz w:val="22"/>
          <w:szCs w:val="22"/>
        </w:rPr>
        <w:t xml:space="preserve">t of someone with COVID-19 – whether Omicron or not – should take a lateral flow device (LFD) test every day for 7 days instead of self-isolating. </w:t>
      </w:r>
    </w:p>
    <w:p w14:paraId="3F9E5D1A" w14:textId="77777777" w:rsidR="00843954" w:rsidRDefault="00843954">
      <w:pPr>
        <w:rPr>
          <w:sz w:val="22"/>
          <w:szCs w:val="22"/>
        </w:rPr>
      </w:pPr>
    </w:p>
    <w:p w14:paraId="39668E0E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>Daily testing by close contacts will help to slow the spread of COVID-19.</w:t>
      </w:r>
    </w:p>
    <w:p w14:paraId="2E64803C" w14:textId="77777777" w:rsidR="00843954" w:rsidRDefault="00843954">
      <w:pPr>
        <w:rPr>
          <w:sz w:val="22"/>
          <w:szCs w:val="22"/>
        </w:rPr>
      </w:pPr>
    </w:p>
    <w:p w14:paraId="60984CC5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>Daily testing for contacts of CO</w:t>
      </w:r>
      <w:r>
        <w:rPr>
          <w:sz w:val="22"/>
          <w:szCs w:val="22"/>
        </w:rPr>
        <w:t>VID-19 will help protect education settings by reducing transmission and will also help keep pupils in face-to-face education.</w:t>
      </w:r>
    </w:p>
    <w:p w14:paraId="4DC60CA3" w14:textId="77777777" w:rsidR="00843954" w:rsidRDefault="00843954">
      <w:pPr>
        <w:rPr>
          <w:sz w:val="22"/>
          <w:szCs w:val="22"/>
        </w:rPr>
      </w:pPr>
    </w:p>
    <w:p w14:paraId="41DFB8B5" w14:textId="77777777" w:rsidR="00843954" w:rsidRDefault="002225CF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Once notified by NHS Test and Trace as a close contact, eligible </w:t>
      </w:r>
      <w:r>
        <w:rPr>
          <w:rFonts w:cstheme="minorHAnsi"/>
          <w:sz w:val="22"/>
          <w:szCs w:val="22"/>
        </w:rPr>
        <w:t xml:space="preserve">students should take an LFD each day for 7 days and report the results through the </w:t>
      </w:r>
      <w:hyperlink r:id="rId7" w:history="1">
        <w:r>
          <w:rPr>
            <w:rStyle w:val="Hyperlink"/>
            <w:rFonts w:cstheme="minorHAnsi"/>
            <w:color w:val="1D70B8"/>
            <w:sz w:val="22"/>
            <w:szCs w:val="22"/>
          </w:rPr>
          <w:t>Online Reporting System</w:t>
        </w:r>
      </w:hyperlink>
      <w:r>
        <w:rPr>
          <w:rFonts w:cstheme="minorHAnsi"/>
          <w:sz w:val="22"/>
          <w:szCs w:val="22"/>
        </w:rPr>
        <w:t xml:space="preserve"> </w:t>
      </w:r>
      <w:r>
        <w:rPr>
          <w:rFonts w:cstheme="minorHAnsi"/>
          <w:sz w:val="22"/>
          <w:szCs w:val="22"/>
        </w:rPr>
        <w:t>and to the school.</w:t>
      </w:r>
    </w:p>
    <w:p w14:paraId="3EBDDC62" w14:textId="77777777" w:rsidR="00843954" w:rsidRDefault="00843954">
      <w:pPr>
        <w:rPr>
          <w:rFonts w:cstheme="minorHAnsi"/>
          <w:sz w:val="22"/>
          <w:szCs w:val="22"/>
        </w:rPr>
      </w:pPr>
    </w:p>
    <w:p w14:paraId="14BC7345" w14:textId="77777777" w:rsidR="00843954" w:rsidRDefault="002225CF">
      <w:pPr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If they test negative, they can continue to attend their education setting. Outside of the education setting, they should continue to follow the advice set out in the </w:t>
      </w:r>
      <w:hyperlink r:id="rId8" w:history="1">
        <w:r>
          <w:rPr>
            <w:rStyle w:val="Hyperlink"/>
            <w:rFonts w:cstheme="minorHAnsi"/>
            <w:color w:val="1D70B8"/>
            <w:sz w:val="22"/>
            <w:szCs w:val="22"/>
          </w:rPr>
          <w:t>Sunday 12 December press release</w:t>
        </w:r>
      </w:hyperlink>
      <w:r>
        <w:rPr>
          <w:rFonts w:cstheme="minorHAnsi"/>
          <w:sz w:val="22"/>
          <w:szCs w:val="22"/>
        </w:rPr>
        <w:t xml:space="preserve">. This approach should also be adopted over the winter break and on return in January. </w:t>
      </w:r>
    </w:p>
    <w:p w14:paraId="1C9EE57A" w14:textId="77777777" w:rsidR="00843954" w:rsidRDefault="00843954">
      <w:pPr>
        <w:rPr>
          <w:rFonts w:cstheme="minorHAnsi"/>
          <w:sz w:val="22"/>
          <w:szCs w:val="22"/>
        </w:rPr>
      </w:pPr>
    </w:p>
    <w:p w14:paraId="16D630C5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 xml:space="preserve">If they test positive, they should self-isolate and </w:t>
      </w:r>
      <w:hyperlink r:id="rId9" w:history="1">
        <w:r>
          <w:rPr>
            <w:rStyle w:val="Hyperlink"/>
            <w:rFonts w:cstheme="minorHAnsi"/>
            <w:color w:val="1D70B8"/>
            <w:sz w:val="22"/>
            <w:szCs w:val="22"/>
          </w:rPr>
          <w:t>order a PCR test</w:t>
        </w:r>
      </w:hyperlink>
      <w:r>
        <w:rPr>
          <w:sz w:val="22"/>
          <w:szCs w:val="22"/>
        </w:rPr>
        <w:t xml:space="preserve"> to confirm the result. If the PCR is p</w:t>
      </w:r>
      <w:r>
        <w:rPr>
          <w:sz w:val="22"/>
          <w:szCs w:val="22"/>
        </w:rPr>
        <w:t xml:space="preserve">ositive, they must self-isolate for 10 days. If the PCR test is negative, they no longer need to self-isolate but should continue to carry out the remainder of the daily tests, and only need to isolate if it is positive. </w:t>
      </w:r>
    </w:p>
    <w:p w14:paraId="3219B8EE" w14:textId="77777777" w:rsidR="00843954" w:rsidRDefault="00843954">
      <w:pPr>
        <w:rPr>
          <w:sz w:val="22"/>
          <w:szCs w:val="22"/>
        </w:rPr>
      </w:pPr>
    </w:p>
    <w:p w14:paraId="1FD84141" w14:textId="77777777" w:rsidR="00843954" w:rsidRDefault="002225CF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All students will be given access</w:t>
      </w:r>
      <w:r>
        <w:rPr>
          <w:b/>
          <w:bCs/>
          <w:sz w:val="22"/>
          <w:szCs w:val="22"/>
        </w:rPr>
        <w:t xml:space="preserve"> to a box of 7 LFD tests from the school, but parents and carers MUST collect these from the school.</w:t>
      </w:r>
    </w:p>
    <w:p w14:paraId="464C1655" w14:textId="77777777" w:rsidR="00843954" w:rsidRDefault="00843954">
      <w:pPr>
        <w:rPr>
          <w:sz w:val="22"/>
          <w:szCs w:val="22"/>
        </w:rPr>
      </w:pPr>
    </w:p>
    <w:p w14:paraId="70018BCD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 xml:space="preserve">Anyone over the age of 18 years and 6 months who is not vaccinated, must isolate in line with government guidelines if they are a close contact of a positive case. </w:t>
      </w:r>
    </w:p>
    <w:p w14:paraId="065D17E9" w14:textId="77777777" w:rsidR="00843954" w:rsidRDefault="00843954">
      <w:pPr>
        <w:rPr>
          <w:sz w:val="22"/>
          <w:szCs w:val="22"/>
        </w:rPr>
      </w:pPr>
    </w:p>
    <w:p w14:paraId="3C6AF06E" w14:textId="77777777" w:rsidR="00843954" w:rsidRDefault="002225CF">
      <w:pPr>
        <w:rPr>
          <w:sz w:val="22"/>
          <w:szCs w:val="22"/>
        </w:rPr>
      </w:pPr>
      <w:r>
        <w:rPr>
          <w:sz w:val="22"/>
          <w:szCs w:val="22"/>
        </w:rPr>
        <w:t>Finally, it is important to continue regular twice weekly, at-home testing for all student</w:t>
      </w:r>
      <w:r>
        <w:rPr>
          <w:sz w:val="22"/>
          <w:szCs w:val="22"/>
        </w:rPr>
        <w:t>s of secondary age and above.</w:t>
      </w:r>
    </w:p>
    <w:p w14:paraId="6D967AEF" w14:textId="77777777" w:rsidR="00843954" w:rsidRDefault="00843954">
      <w:pPr>
        <w:rPr>
          <w:rFonts w:cstheme="minorHAnsi"/>
          <w:color w:val="0B0C0C"/>
          <w:sz w:val="22"/>
          <w:szCs w:val="22"/>
        </w:rPr>
      </w:pPr>
    </w:p>
    <w:tbl>
      <w:tblPr>
        <w:tblW w:w="87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0"/>
        <w:gridCol w:w="8550"/>
      </w:tblGrid>
      <w:tr w:rsidR="00843954" w14:paraId="6BE998E6" w14:textId="77777777">
        <w:trPr>
          <w:jc w:val="center"/>
        </w:trPr>
        <w:tc>
          <w:tcPr>
            <w:tcW w:w="150" w:type="dxa"/>
            <w:vAlign w:val="center"/>
            <w:hideMark/>
          </w:tcPr>
          <w:p w14:paraId="40F70DE6" w14:textId="77777777" w:rsidR="00843954" w:rsidRDefault="00843954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F9C2" w14:textId="77777777" w:rsidR="00843954" w:rsidRDefault="00843954"/>
          <w:p w14:paraId="18667314" w14:textId="77777777" w:rsidR="00843954" w:rsidRDefault="00843954"/>
          <w:p w14:paraId="2D597373" w14:textId="77777777" w:rsidR="00843954" w:rsidRDefault="00843954"/>
          <w:p w14:paraId="5BAECA8F" w14:textId="77777777" w:rsidR="00843954" w:rsidRDefault="00843954"/>
          <w:p w14:paraId="5B9DAA3D" w14:textId="77777777" w:rsidR="00843954" w:rsidRDefault="00843954"/>
          <w:p w14:paraId="4A98BB47" w14:textId="77777777" w:rsidR="00843954" w:rsidRDefault="00843954"/>
          <w:tbl>
            <w:tblPr>
              <w:tblpPr w:leftFromText="180" w:rightFromText="180" w:vertAnchor="page" w:horzAnchor="margin" w:tblpY="1467"/>
              <w:tblOverlap w:val="never"/>
              <w:tblW w:w="8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400"/>
            </w:tblGrid>
            <w:tr w:rsidR="00843954" w14:paraId="484789CF" w14:textId="77777777">
              <w:tc>
                <w:tcPr>
                  <w:tcW w:w="0" w:type="auto"/>
                  <w:vAlign w:val="center"/>
                  <w:hideMark/>
                </w:tcPr>
                <w:p w14:paraId="605579D1" w14:textId="77777777" w:rsidR="00843954" w:rsidRDefault="002225CF" w:rsidP="002225CF">
                  <w:pPr>
                    <w:pStyle w:val="Heading2"/>
                    <w:shd w:val="clear" w:color="auto" w:fill="FFFFFF"/>
                    <w:spacing w:before="199" w:beforeAutospacing="0" w:after="199" w:afterAutospacing="0"/>
                    <w:jc w:val="center"/>
                    <w:rPr>
                      <w:rStyle w:val="Strong"/>
                      <w:rFonts w:ascii="Arial" w:hAnsi="Arial" w:cs="Arial"/>
                      <w:caps/>
                      <w:color w:val="A84173"/>
                      <w:sz w:val="28"/>
                      <w:szCs w:val="28"/>
                      <w:u w:val="single"/>
                    </w:rPr>
                  </w:pPr>
                  <w:r>
                    <w:rPr>
                      <w:rStyle w:val="Strong"/>
                      <w:rFonts w:ascii="Arial" w:hAnsi="Arial" w:cs="Arial"/>
                      <w:caps/>
                      <w:color w:val="A84173"/>
                      <w:sz w:val="28"/>
                      <w:szCs w:val="28"/>
                      <w:u w:val="single"/>
                    </w:rPr>
                    <w:lastRenderedPageBreak/>
                    <w:t>Update on COVID-19 vaccinations</w:t>
                  </w:r>
                </w:p>
                <w:p w14:paraId="4A2F3DC3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The new Omicron COVID-19 variant is spreading fast. Anyone who is unvaccinated or who hasn’t had their booster is at even greater risk from COVID-19 and more serious illness. Vaccines ar</w:t>
                  </w:r>
                  <w:r>
                    <w:rPr>
                      <w:rFonts w:cstheme="minorHAnsi"/>
                      <w:sz w:val="22"/>
                      <w:szCs w:val="22"/>
                    </w:rPr>
                    <w:t>e the best way we can protect ourselves and help keep children and young people in face-to-face education.</w:t>
                  </w:r>
                </w:p>
                <w:p w14:paraId="11613ED4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5AB40E73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People aged 18 years and over, and those aged 16 years and over who are at risk (including health and social care workers) will be offered a booster</w:t>
                  </w:r>
                  <w:r>
                    <w:rPr>
                      <w:rFonts w:cstheme="minorHAnsi"/>
                      <w:sz w:val="22"/>
                      <w:szCs w:val="22"/>
                    </w:rPr>
                    <w:t xml:space="preserve"> dose of coronavirus (COVID-19) vaccine. Please do encourage those in your settings to take up the booster dose.</w:t>
                  </w:r>
                </w:p>
                <w:p w14:paraId="489B3DE6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06A27E85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 xml:space="preserve">You can pre-book your booster dose online if it’s been 2 months (61 days) since you had your 2nd dose and you are: 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left w:w="0" w:type="dxa"/>
                      <w:bottom w:w="30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13"/>
                  </w:tblGrid>
                  <w:tr w:rsidR="00843954" w14:paraId="4DE72386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22DC5F41" w14:textId="77777777" w:rsidR="00843954" w:rsidRDefault="002225CF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rPr>
                            <w:rFonts w:eastAsia="Times New Roman" w:cstheme="minorHAnsi"/>
                          </w:rPr>
                        </w:pPr>
                        <w:r>
                          <w:rPr>
                            <w:rFonts w:eastAsia="Times New Roman" w:cstheme="minorHAnsi"/>
                          </w:rPr>
                          <w:t>aged 30 and over</w:t>
                        </w:r>
                      </w:p>
                      <w:p w14:paraId="7B3EF728" w14:textId="77777777" w:rsidR="00843954" w:rsidRDefault="002225CF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rPr>
                            <w:rFonts w:eastAsia="Times New Roman" w:cstheme="minorHAnsi"/>
                          </w:rPr>
                        </w:pPr>
                        <w:r>
                          <w:rPr>
                            <w:rFonts w:eastAsia="Times New Roman" w:cstheme="minorHAnsi"/>
                          </w:rPr>
                          <w:t>aged 16 and over with a health condition that puts you at high risk from COVID-19</w:t>
                        </w:r>
                      </w:p>
                      <w:p w14:paraId="399CC2BA" w14:textId="77777777" w:rsidR="00843954" w:rsidRDefault="002225CF">
                        <w:pPr>
                          <w:pStyle w:val="ListParagraph"/>
                          <w:numPr>
                            <w:ilvl w:val="0"/>
                            <w:numId w:val="19"/>
                          </w:numPr>
                          <w:rPr>
                            <w:rFonts w:eastAsia="Times New Roman" w:cstheme="minorHAnsi"/>
                          </w:rPr>
                        </w:pPr>
                        <w:r>
                          <w:rPr>
                            <w:rFonts w:eastAsia="Times New Roman" w:cstheme="minorHAnsi"/>
                          </w:rPr>
                          <w:t>a frontline health or social care worker</w:t>
                        </w:r>
                      </w:p>
                    </w:tc>
                  </w:tr>
                </w:tbl>
                <w:p w14:paraId="374AB03C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 xml:space="preserve">You will be offered appointment dates from 3 months after the date of your 2nd dose. </w:t>
                  </w:r>
                </w:p>
                <w:p w14:paraId="4757BE7F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proofErr w:type="gramStart"/>
                  <w:r>
                    <w:rPr>
                      <w:rFonts w:cstheme="minorHAnsi"/>
                      <w:sz w:val="22"/>
                      <w:szCs w:val="22"/>
                    </w:rPr>
                    <w:t>16 and 17 year olds</w:t>
                  </w:r>
                  <w:proofErr w:type="gramEnd"/>
                  <w:r>
                    <w:rPr>
                      <w:rFonts w:cstheme="minorHAnsi"/>
                      <w:sz w:val="22"/>
                      <w:szCs w:val="22"/>
                    </w:rPr>
                    <w:t xml:space="preserve"> can get two doses of the COVID vaccine. They can book an appointment through the national booking service and walk in centres are available. </w:t>
                  </w:r>
                </w:p>
                <w:p w14:paraId="0C33D9AB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3C322C32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The He</w:t>
                  </w:r>
                  <w:r>
                    <w:rPr>
                      <w:rFonts w:cstheme="minorHAnsi"/>
                      <w:sz w:val="22"/>
                      <w:szCs w:val="22"/>
                    </w:rPr>
                    <w:t>alth and Social Care Secretary announced on Monday 29 November that young people aged 12 to 15 in England will be offered a second dose of the Pfizer-BioNTech COVID-19 vaccine, following advice from JCVI. Parents of children aged 12-15 that have not yet ha</w:t>
                  </w:r>
                  <w:r>
                    <w:rPr>
                      <w:rFonts w:cstheme="minorHAnsi"/>
                      <w:sz w:val="22"/>
                      <w:szCs w:val="22"/>
                    </w:rPr>
                    <w:t xml:space="preserve">d their first vaccine can book their child’s first vaccination slot over the winter break via the </w:t>
                  </w:r>
                  <w:hyperlink r:id="rId10" w:history="1">
                    <w:r>
                      <w:rPr>
                        <w:rStyle w:val="Hyperlink"/>
                        <w:rFonts w:cstheme="minorHAnsi"/>
                        <w:color w:val="1D70B8"/>
                        <w:sz w:val="22"/>
                        <w:szCs w:val="22"/>
                      </w:rPr>
                      <w:t>national booking system</w:t>
                    </w:r>
                  </w:hyperlink>
                  <w:r>
                    <w:rPr>
                      <w:rFonts w:cstheme="minorHAnsi"/>
                      <w:sz w:val="22"/>
                      <w:szCs w:val="22"/>
                    </w:rPr>
                    <w:t xml:space="preserve">. </w:t>
                  </w:r>
                </w:p>
                <w:p w14:paraId="6BD6410B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158A3CC2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In some ca</w:t>
                  </w:r>
                  <w:r>
                    <w:rPr>
                      <w:rFonts w:cstheme="minorHAnsi"/>
                      <w:sz w:val="22"/>
                      <w:szCs w:val="22"/>
                    </w:rPr>
                    <w:t xml:space="preserve">ses, parents will be able to get their booster at the same time as their child getting their first vaccine. </w:t>
                  </w:r>
                </w:p>
                <w:p w14:paraId="73499865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69684430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 xml:space="preserve">Information on vaccination for 12 to 15 year olds can be found in the </w:t>
                  </w:r>
                  <w:hyperlink r:id="rId11" w:history="1">
                    <w:r>
                      <w:rPr>
                        <w:rStyle w:val="Hyperlink"/>
                        <w:rFonts w:cstheme="minorHAnsi"/>
                        <w:color w:val="1D70B8"/>
                        <w:sz w:val="22"/>
                        <w:szCs w:val="22"/>
                      </w:rPr>
                      <w:t>COVID-19 vaccine for children aged 12 to 15 guidance</w:t>
                    </w:r>
                  </w:hyperlink>
                  <w:r>
                    <w:rPr>
                      <w:rFonts w:cstheme="minorHAnsi"/>
                      <w:sz w:val="22"/>
                      <w:szCs w:val="22"/>
                    </w:rPr>
                    <w:t xml:space="preserve">. </w:t>
                  </w:r>
                </w:p>
                <w:p w14:paraId="600CDC0C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6862A6CD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hyperlink r:id="rId12" w:history="1">
                    <w:r>
                      <w:rPr>
                        <w:rStyle w:val="Hyperlink"/>
                        <w:rFonts w:cstheme="minorHAnsi"/>
                        <w:color w:val="1D70B8"/>
                        <w:sz w:val="22"/>
                        <w:szCs w:val="22"/>
                      </w:rPr>
                      <w:t>Further informati</w:t>
                    </w:r>
                    <w:r>
                      <w:rPr>
                        <w:rStyle w:val="Hyperlink"/>
                        <w:rFonts w:cstheme="minorHAnsi"/>
                        <w:color w:val="1D70B8"/>
                        <w:sz w:val="22"/>
                        <w:szCs w:val="22"/>
                      </w:rPr>
                      <w:t>on on the coronavirus booster vaccination</w:t>
                    </w:r>
                  </w:hyperlink>
                  <w:r>
                    <w:rPr>
                      <w:rFonts w:cstheme="minorHAnsi"/>
                      <w:sz w:val="22"/>
                      <w:szCs w:val="22"/>
                    </w:rPr>
                    <w:t> </w:t>
                  </w:r>
                  <w:r>
                    <w:rPr>
                      <w:rFonts w:cstheme="minorHAnsi"/>
                      <w:sz w:val="22"/>
                      <w:szCs w:val="22"/>
                    </w:rPr>
                    <w:t xml:space="preserve">and booking a vaccination can be found on NHS.UK. </w:t>
                  </w:r>
                </w:p>
                <w:p w14:paraId="2BA5FCA3" w14:textId="77777777" w:rsidR="00843954" w:rsidRDefault="00843954">
                  <w:pPr>
                    <w:rPr>
                      <w:rFonts w:cstheme="minorHAnsi"/>
                      <w:sz w:val="22"/>
                      <w:szCs w:val="22"/>
                    </w:rPr>
                  </w:pPr>
                </w:p>
                <w:p w14:paraId="19D9BDDA" w14:textId="77777777" w:rsidR="00843954" w:rsidRDefault="002225CF">
                  <w:pPr>
                    <w:rPr>
                      <w:rFonts w:cstheme="minorHAnsi"/>
                      <w:sz w:val="22"/>
                      <w:szCs w:val="22"/>
                    </w:rPr>
                  </w:pPr>
                  <w:r>
                    <w:rPr>
                      <w:rFonts w:cstheme="minorHAnsi"/>
                      <w:sz w:val="22"/>
                      <w:szCs w:val="22"/>
                    </w:rPr>
                    <w:t>An information leaflet on </w:t>
                  </w:r>
                  <w:hyperlink r:id="rId13" w:history="1">
                    <w:r>
                      <w:rPr>
                        <w:rStyle w:val="Hyperlink"/>
                        <w:rFonts w:cstheme="minorHAnsi"/>
                        <w:color w:val="1D70B8"/>
                        <w:sz w:val="22"/>
                        <w:szCs w:val="22"/>
                      </w:rPr>
                      <w:t>what to expect after vaccination</w:t>
                    </w:r>
                  </w:hyperlink>
                  <w:r>
                    <w:rPr>
                      <w:rFonts w:cstheme="minorHAnsi"/>
                      <w:sz w:val="22"/>
                      <w:szCs w:val="22"/>
                    </w:rPr>
                    <w:t> </w:t>
                  </w:r>
                  <w:r>
                    <w:rPr>
                      <w:rFonts w:cstheme="minorHAnsi"/>
                      <w:sz w:val="22"/>
                      <w:szCs w:val="22"/>
                    </w:rPr>
                    <w:t>is available to down</w:t>
                  </w:r>
                  <w:r>
                    <w:rPr>
                      <w:rFonts w:cstheme="minorHAnsi"/>
                      <w:sz w:val="22"/>
                      <w:szCs w:val="22"/>
                    </w:rPr>
                    <w:t xml:space="preserve">load or order. </w:t>
                  </w:r>
                </w:p>
                <w:p w14:paraId="5155165B" w14:textId="77777777" w:rsidR="00843954" w:rsidRDefault="00843954">
                  <w:pPr>
                    <w:pStyle w:val="NormalWeb"/>
                    <w:spacing w:before="0" w:beforeAutospacing="0" w:after="300" w:afterAutospacing="0" w:line="375" w:lineRule="atLeast"/>
                    <w:rPr>
                      <w:rFonts w:ascii="Helvetica" w:hAnsi="Helvetica" w:cs="Helvetica"/>
                      <w:color w:val="0B0C0C"/>
                      <w:sz w:val="29"/>
                      <w:szCs w:val="29"/>
                    </w:rPr>
                  </w:pPr>
                </w:p>
              </w:tc>
            </w:tr>
          </w:tbl>
          <w:p w14:paraId="7B7EA17D" w14:textId="77777777" w:rsidR="00843954" w:rsidRDefault="00843954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440629B4" w14:textId="77777777" w:rsidR="00843954" w:rsidRDefault="008439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B7AAA72" w14:textId="77777777" w:rsidR="00843954" w:rsidRDefault="0084395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B9BA650" w14:textId="77777777" w:rsidR="00843954" w:rsidRDefault="00843954">
      <w:pPr>
        <w:pStyle w:val="NormalWeb"/>
        <w:shd w:val="clear" w:color="auto" w:fill="FFFFFF"/>
        <w:spacing w:before="240" w:beforeAutospacing="0" w:after="240" w:afterAutospacing="0"/>
      </w:pPr>
    </w:p>
    <w:sectPr w:rsidR="00843954" w:rsidSect="002225CF">
      <w:headerReference w:type="default" r:id="rId14"/>
      <w:pgSz w:w="11906" w:h="16838"/>
      <w:pgMar w:top="993" w:right="1416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045CF7" w14:textId="77777777" w:rsidR="00843954" w:rsidRDefault="002225CF">
      <w:r>
        <w:separator/>
      </w:r>
    </w:p>
  </w:endnote>
  <w:endnote w:type="continuationSeparator" w:id="0">
    <w:p w14:paraId="4DB65D12" w14:textId="77777777" w:rsidR="00843954" w:rsidRDefault="002225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84785" w14:textId="77777777" w:rsidR="00843954" w:rsidRDefault="002225CF">
      <w:r>
        <w:separator/>
      </w:r>
    </w:p>
  </w:footnote>
  <w:footnote w:type="continuationSeparator" w:id="0">
    <w:p w14:paraId="25270A9B" w14:textId="77777777" w:rsidR="00843954" w:rsidRDefault="002225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924539" w14:textId="77777777" w:rsidR="00843954" w:rsidRDefault="002225CF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7626A8B" wp14:editId="359E2399">
          <wp:simplePos x="0" y="0"/>
          <wp:positionH relativeFrom="column">
            <wp:posOffset>-900953</wp:posOffset>
          </wp:positionH>
          <wp:positionV relativeFrom="paragraph">
            <wp:posOffset>0</wp:posOffset>
          </wp:positionV>
          <wp:extent cx="7611035" cy="10762202"/>
          <wp:effectExtent l="0" t="0" r="9525" b="1270"/>
          <wp:wrapNone/>
          <wp:docPr id="1" name="Picture 1" descr="A screenshot of a cell phon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etter template 2020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1035" cy="10762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766AE8" w14:textId="77777777" w:rsidR="00843954" w:rsidRDefault="0084395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05C5C"/>
    <w:multiLevelType w:val="multilevel"/>
    <w:tmpl w:val="133A1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81DFE"/>
    <w:multiLevelType w:val="multilevel"/>
    <w:tmpl w:val="BA304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E0C62"/>
    <w:multiLevelType w:val="hybridMultilevel"/>
    <w:tmpl w:val="56A0C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FB46E6"/>
    <w:multiLevelType w:val="multilevel"/>
    <w:tmpl w:val="35381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491518A"/>
    <w:multiLevelType w:val="multilevel"/>
    <w:tmpl w:val="C21EA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1524258"/>
    <w:multiLevelType w:val="multilevel"/>
    <w:tmpl w:val="BA90B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DF0623"/>
    <w:multiLevelType w:val="multilevel"/>
    <w:tmpl w:val="4ED26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7"/>
  </w:num>
  <w:num w:numId="3">
    <w:abstractNumId w:val="1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5"/>
  </w:num>
  <w:num w:numId="7">
    <w:abstractNumId w:val="3"/>
  </w:num>
  <w:num w:numId="8">
    <w:abstractNumId w:val="8"/>
  </w:num>
  <w:num w:numId="9">
    <w:abstractNumId w:val="13"/>
  </w:num>
  <w:num w:numId="10">
    <w:abstractNumId w:val="9"/>
  </w:num>
  <w:num w:numId="11">
    <w:abstractNumId w:val="11"/>
  </w:num>
  <w:num w:numId="12">
    <w:abstractNumId w:val="16"/>
  </w:num>
  <w:num w:numId="13">
    <w:abstractNumId w:val="2"/>
  </w:num>
  <w:num w:numId="14">
    <w:abstractNumId w:val="10"/>
  </w:num>
  <w:num w:numId="15">
    <w:abstractNumId w:val="6"/>
  </w:num>
  <w:num w:numId="16">
    <w:abstractNumId w:val="0"/>
  </w:num>
  <w:num w:numId="17">
    <w:abstractNumId w:val="7"/>
  </w:num>
  <w:num w:numId="18">
    <w:abstractNumId w:val="14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954"/>
    <w:rsid w:val="002225CF"/>
    <w:rsid w:val="0084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C1FACFC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unhideWhenUsed/>
    <w:qFormat/>
    <w:pPr>
      <w:spacing w:before="100" w:beforeAutospacing="1" w:after="100" w:afterAutospacing="1"/>
      <w:outlineLvl w:val="1"/>
    </w:pPr>
    <w:rPr>
      <w:rFonts w:ascii="Calibri" w:hAnsi="Calibri" w:cs="Calibri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Calibri" w:hAnsi="Calibri" w:cs="Calibri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contentpathitem">
    <w:name w:val="content__path__item"/>
    <w:basedOn w:val="Normal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contentpathitemsep">
    <w:name w:val="content__path__item__sep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41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8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4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6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339983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38220">
          <w:marLeft w:val="0"/>
          <w:marRight w:val="0"/>
          <w:marTop w:val="4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1296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55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daily-rapid-testing-for-covid-19-contacts-launches-this-week?utm_source=13%20December%202021%20C19&amp;utm_medium=Daily%20Email%20C19&amp;utm_campaign=DfE%20C19" TargetMode="External"/><Relationship Id="rId13" Type="http://schemas.openxmlformats.org/officeDocument/2006/relationships/hyperlink" Target="https://www.gov.uk/government/publications/covid-19-vaccination-what-to-expect-after-vaccination?utm_source=13%20December%202021%20C19&amp;utm_medium=Daily%20Email%20C19&amp;utm_campaign=DfE%20C1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v.uk/report-covid19-result?utm_source=13%20December%202021%20C19&amp;utm_medium=Daily%20Email%20C19&amp;utm_campaign=DfE%20C19" TargetMode="External"/><Relationship Id="rId12" Type="http://schemas.openxmlformats.org/officeDocument/2006/relationships/hyperlink" Target="https://www.nhs.uk/conditions/coronavirus-covid-19/coronavirus-vaccination/coronavirus-booster-vaccine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nhs.uk/conditions/coronavirus-covid-19/coronavirus-vaccination/coronavirus-vaccine-for-children-aged-12-to-15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www.nhs.uk/conditions/coronavirus-covid-19/coronavirus-vaccination/book-coronavirus-vaccination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et-coronavirus-test?utm_source=13%20December%202021%20C19&amp;utm_medium=Daily%20Email%20C19&amp;utm_campaign=DfE%20C19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4304</Characters>
  <Application>Microsoft Office Word</Application>
  <DocSecurity>4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2020-07-17T07:24:00Z</cp:lastPrinted>
  <dcterms:created xsi:type="dcterms:W3CDTF">2021-12-14T10:15:00Z</dcterms:created>
  <dcterms:modified xsi:type="dcterms:W3CDTF">2021-12-14T10:15:00Z</dcterms:modified>
</cp:coreProperties>
</file>