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CD239" w14:textId="3B66BA72" w:rsidR="002B5723" w:rsidRPr="0085380C" w:rsidRDefault="009920D6" w:rsidP="002B5723">
      <w:pPr>
        <w:rPr>
          <w:b/>
          <w:lang w:val="en-GB"/>
        </w:rPr>
      </w:pPr>
      <w:r>
        <w:rPr>
          <w:b/>
          <w:lang w:val="en-GB"/>
        </w:rPr>
        <w:t xml:space="preserve">PE Scheme of work 2017 </w:t>
      </w:r>
      <w:r w:rsidR="002B5723" w:rsidRPr="0085380C">
        <w:rPr>
          <w:b/>
          <w:lang w:val="en-GB"/>
        </w:rPr>
        <w:t>-</w:t>
      </w:r>
      <w:r>
        <w:rPr>
          <w:b/>
          <w:lang w:val="en-GB"/>
        </w:rPr>
        <w:t xml:space="preserve"> 2018</w:t>
      </w:r>
      <w:r w:rsidR="002B5723" w:rsidRPr="0085380C">
        <w:rPr>
          <w:b/>
          <w:lang w:val="en-GB"/>
        </w:rPr>
        <w:t xml:space="preserve"> – Respite</w:t>
      </w:r>
    </w:p>
    <w:p w14:paraId="13198989" w14:textId="77777777" w:rsidR="002B5723" w:rsidRPr="0085380C" w:rsidRDefault="002B5723" w:rsidP="002B5723">
      <w:pPr>
        <w:rPr>
          <w:b/>
          <w:lang w:val="en-GB"/>
        </w:rPr>
      </w:pPr>
    </w:p>
    <w:p w14:paraId="55BE026B" w14:textId="13B1D3A1" w:rsidR="002B5723" w:rsidRDefault="00E27672" w:rsidP="002B5723">
      <w:pPr>
        <w:rPr>
          <w:b/>
          <w:lang w:val="en-GB"/>
        </w:rPr>
      </w:pPr>
      <w:r>
        <w:rPr>
          <w:b/>
          <w:lang w:val="en-GB"/>
        </w:rPr>
        <w:t>Term 2</w:t>
      </w:r>
      <w:r w:rsidR="002B5723" w:rsidRPr="0085380C">
        <w:rPr>
          <w:b/>
          <w:lang w:val="en-GB"/>
        </w:rPr>
        <w:t xml:space="preserve">: </w:t>
      </w:r>
      <w:r>
        <w:rPr>
          <w:b/>
          <w:lang w:val="en-GB"/>
        </w:rPr>
        <w:t>Jan - Mar</w:t>
      </w:r>
    </w:p>
    <w:p w14:paraId="52091293" w14:textId="77777777" w:rsidR="00D03E6C" w:rsidRPr="0085380C" w:rsidRDefault="00D03E6C" w:rsidP="002B5723">
      <w:pPr>
        <w:rPr>
          <w:b/>
          <w:lang w:val="en-GB"/>
        </w:rPr>
      </w:pPr>
    </w:p>
    <w:p w14:paraId="756F9ECE" w14:textId="77777777" w:rsidR="002B5723" w:rsidRPr="0085380C" w:rsidRDefault="002B5723" w:rsidP="002B5723">
      <w:pPr>
        <w:rPr>
          <w:b/>
          <w:u w:val="single"/>
          <w:lang w:val="en-GB"/>
        </w:rPr>
      </w:pPr>
    </w:p>
    <w:tbl>
      <w:tblPr>
        <w:tblW w:w="12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4430"/>
        <w:gridCol w:w="5095"/>
      </w:tblGrid>
      <w:tr w:rsidR="00593608" w:rsidRPr="0085380C" w14:paraId="25AEBCDE" w14:textId="77777777" w:rsidTr="00593608">
        <w:trPr>
          <w:trHeight w:val="356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6A6A6" w:themeFill="background1" w:themeFillShade="A6"/>
            <w:vAlign w:val="center"/>
            <w:hideMark/>
          </w:tcPr>
          <w:p w14:paraId="7AA68ADC" w14:textId="22E5F766" w:rsidR="00593608" w:rsidRPr="00163D1B" w:rsidRDefault="00593608" w:rsidP="00F47936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5380C">
              <w:rPr>
                <w:rFonts w:cs="Times New Roman"/>
                <w:b/>
              </w:rPr>
              <w:t>Week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6A6A6" w:themeFill="background1" w:themeFillShade="A6"/>
          </w:tcPr>
          <w:p w14:paraId="622A0092" w14:textId="77777777" w:rsidR="00593608" w:rsidRPr="0085380C" w:rsidRDefault="00593608" w:rsidP="00F47936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5380C">
              <w:rPr>
                <w:rFonts w:cs="Times New Roman"/>
                <w:b/>
              </w:rPr>
              <w:t>Activity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6A6A6" w:themeFill="background1" w:themeFillShade="A6"/>
          </w:tcPr>
          <w:p w14:paraId="38476306" w14:textId="77777777" w:rsidR="00593608" w:rsidRPr="0085380C" w:rsidRDefault="00593608" w:rsidP="00F47936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Homework</w:t>
            </w:r>
          </w:p>
        </w:tc>
      </w:tr>
      <w:tr w:rsidR="00E631E8" w:rsidRPr="0085380C" w14:paraId="61697F23" w14:textId="77777777" w:rsidTr="00593608">
        <w:trPr>
          <w:trHeight w:val="833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38A5FA98" w14:textId="10C6B331" w:rsidR="00E631E8" w:rsidRPr="00163D1B" w:rsidRDefault="00E631E8" w:rsidP="00F47936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163D1B">
              <w:rPr>
                <w:rFonts w:cs="Times New Roman"/>
                <w:b/>
              </w:rPr>
              <w:t>Week 1</w:t>
            </w:r>
            <w:r>
              <w:rPr>
                <w:rFonts w:cs="Times New Roman"/>
                <w:b/>
              </w:rPr>
              <w:t xml:space="preserve"> - Week commencing </w:t>
            </w:r>
            <w:r w:rsidRPr="00287D09">
              <w:rPr>
                <w:rFonts w:ascii="Verdana" w:hAnsi="Verdana"/>
                <w:sz w:val="18"/>
                <w:szCs w:val="20"/>
              </w:rPr>
              <w:t>1</w:t>
            </w:r>
            <w:r w:rsidR="003464CD">
              <w:rPr>
                <w:rFonts w:ascii="Verdana" w:hAnsi="Verdana"/>
                <w:sz w:val="18"/>
                <w:szCs w:val="20"/>
              </w:rPr>
              <w:t>6/4</w:t>
            </w:r>
            <w:r w:rsidRPr="00287D09">
              <w:rPr>
                <w:rFonts w:ascii="Verdana" w:hAnsi="Verdana"/>
                <w:sz w:val="18"/>
                <w:szCs w:val="20"/>
              </w:rPr>
              <w:t>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528B75E7" w14:textId="32FDFEB9" w:rsidR="00E631E8" w:rsidRPr="0085380C" w:rsidRDefault="00E631E8" w:rsidP="005A36F7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Warm Up &amp; Cool Downs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28FF338D" w14:textId="5521D42D" w:rsidR="00E631E8" w:rsidRPr="00DE4AA3" w:rsidRDefault="00E631E8" w:rsidP="00DE4AA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b/>
              </w:rPr>
              <w:t>Warm Up &amp; Cool Downs (page 78)</w:t>
            </w:r>
          </w:p>
        </w:tc>
      </w:tr>
      <w:tr w:rsidR="00E631E8" w:rsidRPr="0085380C" w14:paraId="6572CAEE" w14:textId="77777777" w:rsidTr="00593608">
        <w:trPr>
          <w:trHeight w:val="645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4B5EC4C1" w14:textId="1853276A" w:rsidR="00E631E8" w:rsidRPr="00163D1B" w:rsidRDefault="003464CD" w:rsidP="003464CD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2 - Week commencing  </w:t>
            </w:r>
            <w:r w:rsidRPr="003464CD">
              <w:rPr>
                <w:rFonts w:cs="Times New Roman"/>
              </w:rPr>
              <w:t>23</w:t>
            </w:r>
            <w:r>
              <w:rPr>
                <w:rFonts w:ascii="Verdana" w:hAnsi="Verdana"/>
                <w:sz w:val="20"/>
                <w:szCs w:val="20"/>
              </w:rPr>
              <w:t>/4</w:t>
            </w:r>
            <w:r w:rsidR="00E631E8">
              <w:rPr>
                <w:rFonts w:ascii="Verdana" w:hAnsi="Verdana"/>
                <w:sz w:val="20"/>
                <w:szCs w:val="20"/>
              </w:rPr>
              <w:t>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0DAEEDF8" w14:textId="0DD59B71" w:rsidR="00E631E8" w:rsidRPr="00163D1B" w:rsidRDefault="00E631E8" w:rsidP="006A0D76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Health &amp; Fitness part 1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601374C0" w14:textId="56B8F067" w:rsidR="00E631E8" w:rsidRPr="00DE4AA3" w:rsidRDefault="00E631E8" w:rsidP="00DE4AA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Fitness Health &amp; Performance (page 31)</w:t>
            </w:r>
          </w:p>
        </w:tc>
      </w:tr>
      <w:tr w:rsidR="00E631E8" w:rsidRPr="0085380C" w14:paraId="3ADA872D" w14:textId="77777777" w:rsidTr="00593608">
        <w:trPr>
          <w:trHeight w:val="659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0FAD1003" w14:textId="2752F95D" w:rsidR="00E631E8" w:rsidRPr="00163D1B" w:rsidRDefault="003464CD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3 - Week commencing </w:t>
            </w:r>
            <w:r>
              <w:rPr>
                <w:rFonts w:ascii="Verdana" w:hAnsi="Verdana"/>
                <w:sz w:val="20"/>
                <w:szCs w:val="20"/>
              </w:rPr>
              <w:t>30/4</w:t>
            </w:r>
            <w:r w:rsidR="00E631E8">
              <w:rPr>
                <w:rFonts w:ascii="Verdana" w:hAnsi="Verdana"/>
                <w:sz w:val="20"/>
                <w:szCs w:val="20"/>
              </w:rPr>
              <w:t>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7D4BF284" w14:textId="0FEB7BA8" w:rsidR="00E631E8" w:rsidRPr="0085380C" w:rsidRDefault="00E631E8" w:rsidP="006A0D76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Health &amp; Fitness Part 2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79F804BC" w14:textId="57F3A682" w:rsidR="00E631E8" w:rsidRPr="00DE4AA3" w:rsidRDefault="00E631E8" w:rsidP="00DE4AA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Fitness Health &amp; Performance (page 32)</w:t>
            </w:r>
          </w:p>
        </w:tc>
      </w:tr>
      <w:tr w:rsidR="00E631E8" w:rsidRPr="0085380C" w14:paraId="34B8E7BD" w14:textId="77777777" w:rsidTr="00593608">
        <w:trPr>
          <w:trHeight w:val="730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26DAE375" w14:textId="7AEC840A" w:rsidR="00E631E8" w:rsidRPr="00163D1B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4 - Week commencing </w:t>
            </w:r>
            <w:r w:rsidR="003464CD">
              <w:rPr>
                <w:rFonts w:ascii="Verdana" w:hAnsi="Verdana"/>
                <w:sz w:val="20"/>
                <w:szCs w:val="20"/>
              </w:rPr>
              <w:t>07/5</w:t>
            </w:r>
            <w:r>
              <w:rPr>
                <w:rFonts w:ascii="Verdana" w:hAnsi="Verdana"/>
                <w:sz w:val="20"/>
                <w:szCs w:val="20"/>
              </w:rPr>
              <w:t>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3654CCAE" w14:textId="28919D16" w:rsidR="00E631E8" w:rsidRPr="0085380C" w:rsidRDefault="007611A2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Training Thresholds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3FD3A049" w14:textId="6724B890" w:rsidR="00E631E8" w:rsidRPr="00DE4AA3" w:rsidRDefault="007611A2" w:rsidP="00DE4AA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b/>
              </w:rPr>
              <w:t>Training Thresholds (page 51)</w:t>
            </w:r>
          </w:p>
        </w:tc>
      </w:tr>
      <w:tr w:rsidR="00E631E8" w:rsidRPr="0085380C" w14:paraId="1A0FEFAF" w14:textId="77777777" w:rsidTr="00593608">
        <w:trPr>
          <w:trHeight w:val="808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5B46B84D" w14:textId="60491D25" w:rsidR="00E631E8" w:rsidRPr="00163D1B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5 - Week commencing </w:t>
            </w:r>
            <w:r w:rsidR="003464CD">
              <w:rPr>
                <w:rFonts w:ascii="Verdana" w:hAnsi="Verdana"/>
                <w:sz w:val="20"/>
                <w:szCs w:val="20"/>
              </w:rPr>
              <w:t>14/5</w:t>
            </w:r>
            <w:r>
              <w:rPr>
                <w:rFonts w:ascii="Verdana" w:hAnsi="Verdana"/>
                <w:sz w:val="20"/>
                <w:szCs w:val="20"/>
              </w:rPr>
              <w:t>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431935E4" w14:textId="1A76D156" w:rsidR="00E631E8" w:rsidRPr="0085380C" w:rsidRDefault="00E631E8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Fitness Testing – Power &amp; Speed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6205F835" w14:textId="5B497E2C" w:rsidR="00E631E8" w:rsidRPr="00DE4AA3" w:rsidRDefault="00E631E8" w:rsidP="004E6BB9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Power &amp; Speed (page 37)</w:t>
            </w:r>
          </w:p>
        </w:tc>
      </w:tr>
      <w:tr w:rsidR="00E631E8" w:rsidRPr="0085380C" w14:paraId="450022EA" w14:textId="77777777" w:rsidTr="00E77152">
        <w:trPr>
          <w:trHeight w:val="922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38C40D36" w14:textId="4B317B98" w:rsidR="00E631E8" w:rsidRPr="00163D1B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6 - Week commencing </w:t>
            </w:r>
            <w:r w:rsidR="003464CD">
              <w:rPr>
                <w:rFonts w:ascii="Verdana" w:hAnsi="Verdana"/>
                <w:sz w:val="20"/>
                <w:szCs w:val="20"/>
              </w:rPr>
              <w:t>21/5</w:t>
            </w:r>
            <w:r>
              <w:rPr>
                <w:rFonts w:ascii="Verdana" w:hAnsi="Verdana"/>
                <w:sz w:val="20"/>
                <w:szCs w:val="20"/>
              </w:rPr>
              <w:t>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543B9327" w14:textId="2D7A4516" w:rsidR="00E631E8" w:rsidRPr="0085380C" w:rsidRDefault="00E631E8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Fitness Testing – Flexibility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64379FF3" w14:textId="46B9346F" w:rsidR="00E631E8" w:rsidRPr="00DE4AA3" w:rsidRDefault="00E631E8" w:rsidP="004E6BB9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Flexibility (page 35)</w:t>
            </w:r>
          </w:p>
        </w:tc>
      </w:tr>
      <w:tr w:rsidR="00E631E8" w:rsidRPr="0085380C" w14:paraId="28D6C5D3" w14:textId="77777777" w:rsidTr="00593608">
        <w:trPr>
          <w:trHeight w:val="808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420F0A6A" w14:textId="232F3FEA" w:rsidR="00E631E8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7 - Week commencing </w:t>
            </w:r>
            <w:r w:rsidR="003464CD">
              <w:rPr>
                <w:rFonts w:ascii="Verdana" w:hAnsi="Verdana"/>
                <w:sz w:val="20"/>
                <w:szCs w:val="20"/>
              </w:rPr>
              <w:t>04/6</w:t>
            </w:r>
            <w:r>
              <w:rPr>
                <w:rFonts w:ascii="Verdana" w:hAnsi="Verdana"/>
                <w:sz w:val="20"/>
                <w:szCs w:val="20"/>
              </w:rPr>
              <w:t>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24338A12" w14:textId="4A1D5F30" w:rsidR="00E631E8" w:rsidRPr="00163D1B" w:rsidRDefault="00E631E8" w:rsidP="00301FBD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Fitness Testing –Reaction Time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0FE6EB1F" w14:textId="63D99E9C" w:rsidR="00E631E8" w:rsidRPr="00DE4AA3" w:rsidRDefault="00E631E8" w:rsidP="004E6BB9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Reaction Time (page 36)</w:t>
            </w:r>
            <w:r w:rsidRPr="00DE4AA3">
              <w:rPr>
                <w:rFonts w:cs="Times New Roman"/>
              </w:rPr>
              <w:t xml:space="preserve"> </w:t>
            </w:r>
          </w:p>
        </w:tc>
      </w:tr>
      <w:tr w:rsidR="00E631E8" w:rsidRPr="0085380C" w14:paraId="2CD1100E" w14:textId="77777777" w:rsidTr="00593608">
        <w:trPr>
          <w:trHeight w:val="808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1ABC606A" w14:textId="181650E1" w:rsidR="00E631E8" w:rsidRPr="00163D1B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8 - Week commencing </w:t>
            </w:r>
            <w:r w:rsidR="003464CD">
              <w:rPr>
                <w:rFonts w:ascii="Verdana" w:hAnsi="Verdana"/>
                <w:sz w:val="20"/>
                <w:szCs w:val="20"/>
              </w:rPr>
              <w:t>11/6</w:t>
            </w:r>
            <w:r>
              <w:rPr>
                <w:rFonts w:ascii="Verdana" w:hAnsi="Verdana"/>
                <w:sz w:val="20"/>
                <w:szCs w:val="20"/>
              </w:rPr>
              <w:t>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1282A6BE" w14:textId="2EA6AF46" w:rsidR="00E631E8" w:rsidRPr="00E631E8" w:rsidRDefault="00E631E8" w:rsidP="00506C94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Fitness Testing –Cardiovascular Fitness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6A0A6BA9" w14:textId="4B9ED9C9" w:rsidR="00E631E8" w:rsidRPr="00DE4AA3" w:rsidRDefault="00E631E8" w:rsidP="00DE4AA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b/>
              </w:rPr>
              <w:t>Cardiovascular Fitness (page 33)</w:t>
            </w:r>
          </w:p>
        </w:tc>
      </w:tr>
      <w:tr w:rsidR="00E631E8" w:rsidRPr="0085380C" w14:paraId="56B23F34" w14:textId="77777777" w:rsidTr="007611A2">
        <w:trPr>
          <w:trHeight w:val="594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1579531E" w14:textId="03CF9882" w:rsidR="00E631E8" w:rsidRPr="00163D1B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Week 9 - Week commencing </w:t>
            </w:r>
            <w:r w:rsidR="003464CD">
              <w:rPr>
                <w:rFonts w:ascii="Verdana" w:hAnsi="Verdana"/>
                <w:sz w:val="20"/>
                <w:szCs w:val="20"/>
              </w:rPr>
              <w:t>18/6</w:t>
            </w:r>
            <w:r>
              <w:rPr>
                <w:rFonts w:ascii="Verdana" w:hAnsi="Verdana"/>
                <w:sz w:val="20"/>
                <w:szCs w:val="20"/>
              </w:rPr>
              <w:t>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167C41FC" w14:textId="6013DA56" w:rsidR="00E631E8" w:rsidRPr="00E631E8" w:rsidRDefault="00B0316B" w:rsidP="003049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Methods of training part 1</w:t>
            </w:r>
            <w:r w:rsidR="00C97972">
              <w:rPr>
                <w:rFonts w:cs="Times New Roman"/>
                <w:b/>
              </w:rPr>
              <w:t xml:space="preserve"> continuous, Fartlek 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23D8FEC3" w14:textId="117845E3" w:rsidR="00E631E8" w:rsidRPr="00DE4AA3" w:rsidRDefault="00C97972" w:rsidP="00D03E6C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b/>
              </w:rPr>
              <w:t>continuous, Fartlek (page 52, 53)</w:t>
            </w:r>
          </w:p>
        </w:tc>
      </w:tr>
      <w:tr w:rsidR="00E631E8" w:rsidRPr="0085380C" w14:paraId="57E95FFF" w14:textId="77777777" w:rsidTr="00593608">
        <w:trPr>
          <w:trHeight w:val="852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3B00620F" w14:textId="74CF9AB7" w:rsidR="00E631E8" w:rsidRPr="00163D1B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10 - Week commencing </w:t>
            </w:r>
            <w:r w:rsidR="003464CD">
              <w:rPr>
                <w:rFonts w:ascii="Verdana" w:hAnsi="Verdana"/>
                <w:sz w:val="20"/>
                <w:szCs w:val="20"/>
              </w:rPr>
              <w:t>25/6</w:t>
            </w:r>
            <w:r>
              <w:rPr>
                <w:rFonts w:ascii="Verdana" w:hAnsi="Verdana"/>
                <w:sz w:val="20"/>
                <w:szCs w:val="20"/>
              </w:rPr>
              <w:t>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18BEAD4C" w14:textId="74ABFD77" w:rsidR="00E631E8" w:rsidRPr="0085380C" w:rsidRDefault="00B0316B" w:rsidP="003049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Methods of training part 2</w:t>
            </w:r>
            <w:r w:rsidR="00C97972">
              <w:rPr>
                <w:rFonts w:cs="Times New Roman"/>
                <w:b/>
              </w:rPr>
              <w:t xml:space="preserve"> Circuit, Interval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</w:tcPr>
          <w:p w14:paraId="7A242697" w14:textId="390753C3" w:rsidR="00E631E8" w:rsidRPr="00DE4AA3" w:rsidRDefault="00C97972" w:rsidP="004E6BB9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b/>
              </w:rPr>
              <w:t>Circuit, Interval (page 54, 55)</w:t>
            </w:r>
          </w:p>
        </w:tc>
      </w:tr>
      <w:tr w:rsidR="003049B9" w:rsidRPr="0085380C" w14:paraId="4BFA2711" w14:textId="77777777" w:rsidTr="00593608">
        <w:trPr>
          <w:trHeight w:val="930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7EF9EA" w14:textId="7CB4CF58" w:rsidR="003049B9" w:rsidRPr="00124A13" w:rsidRDefault="003049B9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11 - Week commencing </w:t>
            </w:r>
            <w:r w:rsidR="003464CD">
              <w:rPr>
                <w:rFonts w:ascii="Verdana" w:hAnsi="Verdana"/>
                <w:sz w:val="20"/>
                <w:szCs w:val="20"/>
              </w:rPr>
              <w:t>02/7</w:t>
            </w:r>
            <w:r>
              <w:rPr>
                <w:rFonts w:ascii="Verdana" w:hAnsi="Verdana"/>
                <w:sz w:val="20"/>
                <w:szCs w:val="20"/>
              </w:rPr>
              <w:t>/18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5468A2E" w14:textId="5B811C68" w:rsidR="00C97972" w:rsidRPr="0085380C" w:rsidRDefault="00C97972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Methods of training part 3 Plyometric, Weight/resistance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0A520A" w14:textId="69EE6703" w:rsidR="00C97972" w:rsidRPr="00DE4AA3" w:rsidRDefault="00C97972" w:rsidP="00DE4AA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b/>
              </w:rPr>
              <w:t>Plyometric, Weight/resistance (page 56, 57)</w:t>
            </w:r>
          </w:p>
        </w:tc>
      </w:tr>
      <w:tr w:rsidR="003049B9" w:rsidRPr="0085380C" w14:paraId="5E6342A1" w14:textId="77777777" w:rsidTr="003464CD">
        <w:trPr>
          <w:trHeight w:val="943"/>
        </w:trPr>
        <w:tc>
          <w:tcPr>
            <w:tcW w:w="3203" w:type="dxa"/>
            <w:tcBorders>
              <w:top w:val="single" w:sz="4" w:space="0" w:color="auto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44D07EB2" w14:textId="1F299E06" w:rsidR="003049B9" w:rsidRPr="00163D1B" w:rsidRDefault="003049B9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12 - Week commencing </w:t>
            </w:r>
            <w:r w:rsidR="003464CD">
              <w:rPr>
                <w:rFonts w:ascii="Verdana" w:hAnsi="Verdana"/>
                <w:sz w:val="20"/>
                <w:szCs w:val="20"/>
              </w:rPr>
              <w:t>09/7</w:t>
            </w:r>
            <w:r>
              <w:rPr>
                <w:rFonts w:ascii="Verdana" w:hAnsi="Verdana"/>
                <w:sz w:val="20"/>
                <w:szCs w:val="20"/>
              </w:rPr>
              <w:t>/18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0D995533" w14:textId="50E56160" w:rsidR="003049B9" w:rsidRPr="00C97972" w:rsidRDefault="00C97972" w:rsidP="00323D05">
            <w:pPr>
              <w:pStyle w:val="Subtitle"/>
              <w:rPr>
                <w:rFonts w:cs="Times New Roman"/>
              </w:rPr>
            </w:pPr>
            <w:r w:rsidRPr="00C97972">
              <w:t>Balanced</w:t>
            </w:r>
            <w:r w:rsidR="00221E2A">
              <w:t xml:space="preserve"> diets - Nutrients (</w:t>
            </w:r>
            <w:bookmarkStart w:id="0" w:name="_GoBack"/>
            <w:bookmarkEnd w:id="0"/>
            <w:r w:rsidR="00221E2A">
              <w:t>Macro)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</w:tcPr>
          <w:p w14:paraId="41C0E525" w14:textId="77777777" w:rsidR="00C97972" w:rsidRPr="00C97972" w:rsidRDefault="00C97972" w:rsidP="004E6BB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C97972">
              <w:rPr>
                <w:rFonts w:ascii="Verdana" w:hAnsi="Verdana"/>
                <w:b/>
                <w:sz w:val="20"/>
                <w:szCs w:val="20"/>
              </w:rPr>
              <w:t xml:space="preserve">Balanced diets (page 90) </w:t>
            </w:r>
          </w:p>
          <w:p w14:paraId="177AD5A8" w14:textId="1C609F03" w:rsidR="003049B9" w:rsidRPr="00C97972" w:rsidRDefault="003049B9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C97972">
              <w:rPr>
                <w:rFonts w:ascii="Verdana" w:hAnsi="Verdana"/>
                <w:b/>
                <w:sz w:val="20"/>
                <w:szCs w:val="20"/>
              </w:rPr>
              <w:t>Macronutrients (page 91)</w:t>
            </w:r>
          </w:p>
        </w:tc>
      </w:tr>
      <w:tr w:rsidR="003464CD" w:rsidRPr="0085380C" w14:paraId="11036307" w14:textId="77777777" w:rsidTr="00593608">
        <w:trPr>
          <w:trHeight w:val="943"/>
        </w:trPr>
        <w:tc>
          <w:tcPr>
            <w:tcW w:w="3203" w:type="dxa"/>
            <w:tcBorders>
              <w:top w:val="single" w:sz="4" w:space="0" w:color="auto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65C43850" w14:textId="20B8531A" w:rsidR="003464CD" w:rsidRDefault="003464CD" w:rsidP="003464CD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13 - Week commencing </w:t>
            </w:r>
            <w:r w:rsidR="00221E2A">
              <w:rPr>
                <w:rFonts w:ascii="Verdana" w:hAnsi="Verdana"/>
                <w:sz w:val="20"/>
                <w:szCs w:val="20"/>
              </w:rPr>
              <w:t>16</w:t>
            </w:r>
            <w:r>
              <w:rPr>
                <w:rFonts w:ascii="Verdana" w:hAnsi="Verdana"/>
                <w:sz w:val="20"/>
                <w:szCs w:val="20"/>
              </w:rPr>
              <w:t>/7/18</w:t>
            </w:r>
            <w:r w:rsidR="00221E2A">
              <w:rPr>
                <w:rFonts w:ascii="Verdana" w:hAnsi="Verdana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33B1465B" w14:textId="1A43EBE1" w:rsidR="003464CD" w:rsidRPr="00C97972" w:rsidRDefault="003464CD" w:rsidP="003464CD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C97972">
              <w:rPr>
                <w:rFonts w:ascii="Verdana" w:hAnsi="Verdana"/>
                <w:b/>
                <w:sz w:val="20"/>
                <w:szCs w:val="20"/>
              </w:rPr>
              <w:t>Bal</w:t>
            </w:r>
            <w:r w:rsidR="00221E2A">
              <w:rPr>
                <w:rFonts w:ascii="Verdana" w:hAnsi="Verdana"/>
                <w:b/>
                <w:sz w:val="20"/>
                <w:szCs w:val="20"/>
              </w:rPr>
              <w:t>anced diets – Nutrients (</w:t>
            </w:r>
            <w:r w:rsidRPr="00C97972">
              <w:rPr>
                <w:rFonts w:ascii="Verdana" w:hAnsi="Verdana"/>
                <w:b/>
                <w:sz w:val="20"/>
                <w:szCs w:val="20"/>
              </w:rPr>
              <w:t>Micro</w:t>
            </w:r>
            <w:r w:rsidR="00221E2A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65B215C4" w14:textId="77777777" w:rsidR="003464CD" w:rsidRPr="00C97972" w:rsidRDefault="003464CD" w:rsidP="003464CD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C97972">
              <w:rPr>
                <w:rFonts w:ascii="Verdana" w:hAnsi="Verdana"/>
                <w:b/>
                <w:sz w:val="20"/>
                <w:szCs w:val="20"/>
              </w:rPr>
              <w:t xml:space="preserve">Balanced diets (page 90) </w:t>
            </w:r>
          </w:p>
          <w:p w14:paraId="32E4DD1D" w14:textId="2C784B7F" w:rsidR="003464CD" w:rsidRPr="00C97972" w:rsidRDefault="00221E2A" w:rsidP="003464CD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Micronutrients (page 92</w:t>
            </w:r>
            <w:r w:rsidR="003464CD" w:rsidRPr="00C97972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14:paraId="48DE8D7F" w14:textId="202398FB" w:rsidR="002B5723" w:rsidRPr="0085380C" w:rsidRDefault="002B5723" w:rsidP="002B5723"/>
    <w:p w14:paraId="1CE72F35" w14:textId="3C840D58" w:rsidR="006C604E" w:rsidRPr="003464CD" w:rsidRDefault="007C5792">
      <w:pPr>
        <w:rPr>
          <w:b/>
          <w:u w:val="single"/>
        </w:rPr>
      </w:pPr>
      <w:r w:rsidRPr="003464CD">
        <w:rPr>
          <w:b/>
          <w:u w:val="single"/>
        </w:rPr>
        <w:t>Practical Element</w:t>
      </w:r>
    </w:p>
    <w:p w14:paraId="3100B433" w14:textId="77777777" w:rsidR="007C5792" w:rsidRDefault="007C5792"/>
    <w:tbl>
      <w:tblPr>
        <w:tblW w:w="12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4430"/>
        <w:gridCol w:w="5095"/>
      </w:tblGrid>
      <w:tr w:rsidR="007C5792" w:rsidRPr="0085380C" w14:paraId="14BF23FC" w14:textId="77777777" w:rsidTr="009E6CC1">
        <w:trPr>
          <w:trHeight w:val="852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6BEE1072" w14:textId="11318D06" w:rsidR="007C5792" w:rsidRPr="00163D1B" w:rsidRDefault="007C5792" w:rsidP="003464CD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1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26F9DA87" w14:textId="77777777" w:rsidR="007C5792" w:rsidRPr="0085380C" w:rsidRDefault="007C5792" w:rsidP="009E6CC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85380C">
              <w:rPr>
                <w:rFonts w:cs="Times New Roman"/>
                <w:b/>
              </w:rPr>
              <w:t>Introduction</w:t>
            </w:r>
            <w:r>
              <w:rPr>
                <w:rFonts w:cs="Times New Roman"/>
                <w:b/>
              </w:rPr>
              <w:t xml:space="preserve"> – Table Tennis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</w:tcPr>
          <w:p w14:paraId="5A414349" w14:textId="77777777" w:rsidR="007C5792" w:rsidRPr="00DE4AA3" w:rsidRDefault="007C5792" w:rsidP="009E6CC1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Table tennis fact sheet and questions</w:t>
            </w:r>
          </w:p>
        </w:tc>
      </w:tr>
      <w:tr w:rsidR="007C5792" w:rsidRPr="0085380C" w14:paraId="5D536CC5" w14:textId="77777777" w:rsidTr="009E6CC1">
        <w:trPr>
          <w:trHeight w:val="930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D43392" w14:textId="51FA7A45" w:rsidR="007C5792" w:rsidRPr="00124A13" w:rsidRDefault="007C5792" w:rsidP="003464CD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2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CB2447" w14:textId="77777777" w:rsidR="007C5792" w:rsidRPr="0085380C" w:rsidRDefault="007C5792" w:rsidP="009E6CC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85380C">
              <w:rPr>
                <w:rFonts w:cs="Times New Roman"/>
                <w:b/>
              </w:rPr>
              <w:t>Forehand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3BB97E" w14:textId="77777777" w:rsidR="007C5792" w:rsidRPr="00DE4AA3" w:rsidRDefault="007C5792" w:rsidP="009E6CC1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Table tennis – Forehand shots</w:t>
            </w:r>
          </w:p>
          <w:p w14:paraId="584800CC" w14:textId="77777777" w:rsidR="007C5792" w:rsidRPr="00DE4AA3" w:rsidRDefault="007C5792" w:rsidP="009E6CC1">
            <w:pPr>
              <w:spacing w:before="100" w:beforeAutospacing="1" w:after="100" w:afterAutospacing="1"/>
              <w:rPr>
                <w:rFonts w:cs="Times New Roman"/>
              </w:rPr>
            </w:pPr>
            <w:r w:rsidRPr="00DE4AA3">
              <w:rPr>
                <w:rFonts w:cs="Times New Roman"/>
              </w:rPr>
              <w:t>Practicing forehand strokes</w:t>
            </w:r>
          </w:p>
        </w:tc>
      </w:tr>
      <w:tr w:rsidR="007C5792" w:rsidRPr="0085380C" w14:paraId="356C38F1" w14:textId="77777777" w:rsidTr="009E6CC1">
        <w:trPr>
          <w:trHeight w:val="943"/>
        </w:trPr>
        <w:tc>
          <w:tcPr>
            <w:tcW w:w="3203" w:type="dxa"/>
            <w:tcBorders>
              <w:top w:val="single" w:sz="4" w:space="0" w:color="auto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6480B986" w14:textId="6391230C" w:rsidR="007C5792" w:rsidRPr="00163D1B" w:rsidRDefault="007C5792" w:rsidP="003464CD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3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395A4277" w14:textId="77777777" w:rsidR="007C5792" w:rsidRPr="0085380C" w:rsidRDefault="007C5792" w:rsidP="009E6CC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85380C">
              <w:rPr>
                <w:rFonts w:cs="Times New Roman"/>
                <w:b/>
              </w:rPr>
              <w:t>Backhand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56B4A193" w14:textId="77777777" w:rsidR="007C5792" w:rsidRPr="004E6BB9" w:rsidRDefault="007C5792" w:rsidP="009E6CC1">
            <w:pPr>
              <w:spacing w:before="100" w:beforeAutospacing="1" w:after="100" w:afterAutospacing="1"/>
              <w:rPr>
                <w:rFonts w:cs="Times New Roman"/>
              </w:rPr>
            </w:pPr>
            <w:r w:rsidRPr="004E6BB9">
              <w:rPr>
                <w:rFonts w:cs="Times New Roman"/>
              </w:rPr>
              <w:t>Table tennis –Backhand shots</w:t>
            </w:r>
          </w:p>
          <w:p w14:paraId="6AA77624" w14:textId="77777777" w:rsidR="007C5792" w:rsidRPr="004E6BB9" w:rsidRDefault="007C5792" w:rsidP="009E6CC1">
            <w:pPr>
              <w:spacing w:before="100" w:beforeAutospacing="1" w:after="100" w:afterAutospacing="1"/>
              <w:rPr>
                <w:rFonts w:cs="Times New Roman"/>
              </w:rPr>
            </w:pPr>
            <w:r w:rsidRPr="004E6BB9">
              <w:rPr>
                <w:rFonts w:cs="Times New Roman"/>
              </w:rPr>
              <w:t>Practicing backhand strokes</w:t>
            </w:r>
          </w:p>
        </w:tc>
      </w:tr>
      <w:tr w:rsidR="007C5792" w:rsidRPr="0085380C" w14:paraId="07151B90" w14:textId="77777777" w:rsidTr="009E6CC1">
        <w:trPr>
          <w:trHeight w:val="1089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13D144AE" w14:textId="61E5FF5A" w:rsidR="007C5792" w:rsidRPr="00163D1B" w:rsidRDefault="007C5792" w:rsidP="007C5792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Week 4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5E44737E" w14:textId="77777777" w:rsidR="007C5792" w:rsidRPr="004E6BB9" w:rsidRDefault="007C5792" w:rsidP="009E6CC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Incorporating Spin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030F9007" w14:textId="77777777" w:rsidR="007C5792" w:rsidRPr="004E6BB9" w:rsidRDefault="007C5792" w:rsidP="009E6CC1">
            <w:pPr>
              <w:spacing w:before="100" w:beforeAutospacing="1" w:after="100" w:afterAutospacing="1"/>
              <w:rPr>
                <w:rFonts w:cs="Times New Roman"/>
              </w:rPr>
            </w:pPr>
            <w:r w:rsidRPr="004E6BB9">
              <w:rPr>
                <w:rFonts w:cs="Times New Roman"/>
              </w:rPr>
              <w:t>Table tennis –Backhand shots</w:t>
            </w:r>
            <w:r>
              <w:rPr>
                <w:rFonts w:cs="Times New Roman"/>
              </w:rPr>
              <w:t xml:space="preserve"> </w:t>
            </w:r>
            <w:r w:rsidRPr="004E6BB9">
              <w:rPr>
                <w:rFonts w:cs="Times New Roman"/>
              </w:rPr>
              <w:t>Practicing backhand strokes</w:t>
            </w:r>
          </w:p>
        </w:tc>
      </w:tr>
      <w:tr w:rsidR="007C5792" w:rsidRPr="0085380C" w14:paraId="1449F1BE" w14:textId="77777777" w:rsidTr="009E6CC1">
        <w:trPr>
          <w:trHeight w:val="1017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4FCF0D93" w14:textId="5B54873F" w:rsidR="007C5792" w:rsidRPr="00163D1B" w:rsidRDefault="007C5792" w:rsidP="007C5792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5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55489BF4" w14:textId="77777777" w:rsidR="007C5792" w:rsidRPr="0085380C" w:rsidRDefault="007C5792" w:rsidP="009E6CC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Table Tennis - Doubles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5D93CF35" w14:textId="77777777" w:rsidR="007C5792" w:rsidRDefault="007C5792" w:rsidP="009E6CC1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 xml:space="preserve">Practice working with partners </w:t>
            </w:r>
          </w:p>
          <w:p w14:paraId="0A810FDB" w14:textId="77777777" w:rsidR="007C5792" w:rsidRPr="004E6BB9" w:rsidRDefault="007C5792" w:rsidP="009E6CC1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Table tennis worksheet on doubles</w:t>
            </w:r>
          </w:p>
        </w:tc>
      </w:tr>
      <w:tr w:rsidR="007C5792" w:rsidRPr="0085380C" w14:paraId="245FA1FF" w14:textId="77777777" w:rsidTr="009E6CC1">
        <w:trPr>
          <w:trHeight w:val="698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73CBCDCD" w14:textId="17F30A7C" w:rsidR="007C5792" w:rsidRPr="00163D1B" w:rsidRDefault="007C5792" w:rsidP="007C5792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6 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6CA3321F" w14:textId="77777777" w:rsidR="007C5792" w:rsidRPr="0085380C" w:rsidRDefault="007C5792" w:rsidP="009E6CC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Table Tennis – Doubles (Tournament)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4BC6CAD1" w14:textId="77777777" w:rsidR="007C5792" w:rsidRPr="004E6BB9" w:rsidRDefault="007C5792" w:rsidP="009E6CC1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 xml:space="preserve">Self-Assessment / Peer-Assessment table tennis </w:t>
            </w:r>
          </w:p>
        </w:tc>
      </w:tr>
    </w:tbl>
    <w:p w14:paraId="0B663AE5" w14:textId="77777777" w:rsidR="007C5792" w:rsidRDefault="007C5792"/>
    <w:sectPr w:rsidR="007C5792" w:rsidSect="00811E2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67C1C"/>
    <w:multiLevelType w:val="hybridMultilevel"/>
    <w:tmpl w:val="3AEE4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46E88"/>
    <w:multiLevelType w:val="hybridMultilevel"/>
    <w:tmpl w:val="A6F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DA0"/>
    <w:multiLevelType w:val="hybridMultilevel"/>
    <w:tmpl w:val="72E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688F"/>
    <w:multiLevelType w:val="hybridMultilevel"/>
    <w:tmpl w:val="9B6A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1C9B"/>
    <w:multiLevelType w:val="hybridMultilevel"/>
    <w:tmpl w:val="62BA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17A4"/>
    <w:multiLevelType w:val="hybridMultilevel"/>
    <w:tmpl w:val="3C4A532E"/>
    <w:lvl w:ilvl="0" w:tplc="0809000F">
      <w:start w:val="1"/>
      <w:numFmt w:val="decimal"/>
      <w:lvlText w:val="%1."/>
      <w:lvlJc w:val="left"/>
      <w:pPr>
        <w:ind w:left="480" w:hanging="360"/>
      </w:p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C147EE"/>
    <w:multiLevelType w:val="multilevel"/>
    <w:tmpl w:val="832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0A4D3D"/>
    <w:multiLevelType w:val="hybridMultilevel"/>
    <w:tmpl w:val="E40C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23"/>
    <w:rsid w:val="001C0505"/>
    <w:rsid w:val="00220317"/>
    <w:rsid w:val="00221E2A"/>
    <w:rsid w:val="002B5723"/>
    <w:rsid w:val="00301FBD"/>
    <w:rsid w:val="003049B9"/>
    <w:rsid w:val="00323D05"/>
    <w:rsid w:val="003464CD"/>
    <w:rsid w:val="004735BA"/>
    <w:rsid w:val="004E6BB9"/>
    <w:rsid w:val="00506C94"/>
    <w:rsid w:val="00573C89"/>
    <w:rsid w:val="00593608"/>
    <w:rsid w:val="005A36F7"/>
    <w:rsid w:val="00613D69"/>
    <w:rsid w:val="006A0D76"/>
    <w:rsid w:val="006F5FA6"/>
    <w:rsid w:val="007611A2"/>
    <w:rsid w:val="007C5792"/>
    <w:rsid w:val="00900860"/>
    <w:rsid w:val="009678AE"/>
    <w:rsid w:val="009920D6"/>
    <w:rsid w:val="00A37E94"/>
    <w:rsid w:val="00B0316B"/>
    <w:rsid w:val="00B80EC0"/>
    <w:rsid w:val="00C97972"/>
    <w:rsid w:val="00CB315E"/>
    <w:rsid w:val="00D03E6C"/>
    <w:rsid w:val="00D31D8D"/>
    <w:rsid w:val="00DE4AA3"/>
    <w:rsid w:val="00E27672"/>
    <w:rsid w:val="00E631E8"/>
    <w:rsid w:val="00E77152"/>
    <w:rsid w:val="00F14529"/>
    <w:rsid w:val="00F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A091"/>
  <w15:chartTrackingRefBased/>
  <w15:docId w15:val="{762B548A-1F17-41AB-BE31-7C368B0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2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23"/>
    <w:pPr>
      <w:ind w:left="720"/>
      <w:contextualSpacing/>
    </w:pPr>
  </w:style>
  <w:style w:type="paragraph" w:customStyle="1" w:styleId="font8">
    <w:name w:val="font_8"/>
    <w:basedOn w:val="Normal"/>
    <w:rsid w:val="00D03E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D6"/>
    <w:rPr>
      <w:rFonts w:ascii="Segoe U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D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3D0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D.Artrey</dc:creator>
  <cp:keywords/>
  <dc:description/>
  <cp:lastModifiedBy>D.Artrey</cp:lastModifiedBy>
  <cp:revision>5</cp:revision>
  <cp:lastPrinted>2017-07-03T13:53:00Z</cp:lastPrinted>
  <dcterms:created xsi:type="dcterms:W3CDTF">2018-03-12T20:57:00Z</dcterms:created>
  <dcterms:modified xsi:type="dcterms:W3CDTF">2018-03-12T21:24:00Z</dcterms:modified>
</cp:coreProperties>
</file>