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463"/>
        <w:gridCol w:w="2835"/>
        <w:gridCol w:w="2693"/>
        <w:gridCol w:w="2835"/>
        <w:gridCol w:w="2126"/>
        <w:gridCol w:w="2281"/>
      </w:tblGrid>
      <w:tr w:rsidR="00093E30" w14:paraId="174DB0F3" w14:textId="77777777" w:rsidTr="00BF3918">
        <w:trPr>
          <w:trHeight w:val="517"/>
        </w:trPr>
        <w:tc>
          <w:tcPr>
            <w:tcW w:w="15771" w:type="dxa"/>
            <w:gridSpan w:val="7"/>
          </w:tcPr>
          <w:p w14:paraId="7971A180" w14:textId="3BF8F77E" w:rsidR="00093E30" w:rsidRDefault="00093E30" w:rsidP="00BF3918">
            <w:pPr>
              <w:pStyle w:val="TableParagraph"/>
              <w:spacing w:line="270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7B7B"/>
                <w:sz w:val="24"/>
              </w:rPr>
              <w:t xml:space="preserve">KS4                                                                                   Subject: GCSE </w:t>
            </w:r>
            <w:r w:rsidR="00AE30B5">
              <w:rPr>
                <w:rFonts w:ascii="Arial" w:hAnsi="Arial"/>
                <w:b/>
                <w:color w:val="007B7B"/>
                <w:sz w:val="24"/>
              </w:rPr>
              <w:t>Citizenship</w:t>
            </w:r>
          </w:p>
        </w:tc>
      </w:tr>
      <w:tr w:rsidR="00093E30" w14:paraId="6AA9D7F1" w14:textId="77777777" w:rsidTr="00BF3918">
        <w:trPr>
          <w:trHeight w:val="1159"/>
        </w:trPr>
        <w:tc>
          <w:tcPr>
            <w:tcW w:w="538" w:type="dxa"/>
            <w:shd w:val="clear" w:color="auto" w:fill="79133E"/>
            <w:textDirection w:val="btLr"/>
          </w:tcPr>
          <w:p w14:paraId="1A8A2116" w14:textId="77777777" w:rsidR="00093E30" w:rsidRDefault="00093E30" w:rsidP="00BF3918">
            <w:pPr>
              <w:pStyle w:val="TableParagraph"/>
              <w:spacing w:before="110"/>
              <w:ind w:left="284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Intent</w:t>
            </w:r>
          </w:p>
        </w:tc>
        <w:tc>
          <w:tcPr>
            <w:tcW w:w="15233" w:type="dxa"/>
            <w:gridSpan w:val="6"/>
          </w:tcPr>
          <w:p w14:paraId="4024156B" w14:textId="2FAE2CF9" w:rsidR="00093E30" w:rsidRDefault="00093E30" w:rsidP="00BF3918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KS4 </w:t>
            </w:r>
            <w:r w:rsidR="0015141E">
              <w:rPr>
                <w:rFonts w:asciiTheme="minorHAnsi" w:hAnsiTheme="minorHAnsi" w:cstheme="minorHAnsi"/>
              </w:rPr>
              <w:t>Citizenship</w:t>
            </w:r>
            <w:r>
              <w:rPr>
                <w:rFonts w:asciiTheme="minorHAnsi" w:hAnsiTheme="minorHAnsi" w:cstheme="minorHAnsi"/>
              </w:rPr>
              <w:t xml:space="preserve"> refines and broadens students’ knowledge and understanding of the skills required for their Edexcel GCSE. By the end of year 11 students should have a clear understanding of all aspects of the GCSE course. Year 10 students would have built a strong foundation to allow them to deepen their understanding in year 11, to give them the tools to achieve their full potential.</w:t>
            </w:r>
          </w:p>
          <w:p w14:paraId="43568E33" w14:textId="3ADB666E" w:rsidR="00093E30" w:rsidRDefault="00093E30" w:rsidP="00BF3918">
            <w:pPr>
              <w:spacing w:line="194" w:lineRule="exac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content of the KS4 </w:t>
            </w:r>
            <w:r w:rsidR="001D3171">
              <w:rPr>
                <w:rFonts w:asciiTheme="minorHAnsi" w:hAnsiTheme="minorHAnsi" w:cstheme="minorHAnsi"/>
              </w:rPr>
              <w:t>Citizenship</w:t>
            </w:r>
            <w:r>
              <w:rPr>
                <w:rFonts w:asciiTheme="minorHAnsi" w:hAnsiTheme="minorHAnsi" w:cstheme="minorHAnsi"/>
              </w:rPr>
              <w:t xml:space="preserve"> course is reflective of the Edexcel </w:t>
            </w:r>
            <w:r w:rsidR="001D3171">
              <w:rPr>
                <w:rFonts w:asciiTheme="minorHAnsi" w:hAnsiTheme="minorHAnsi" w:cstheme="minorHAnsi"/>
              </w:rPr>
              <w:t>Citizenship</w:t>
            </w:r>
            <w:r>
              <w:rPr>
                <w:rFonts w:asciiTheme="minorHAnsi" w:hAnsiTheme="minorHAnsi" w:cstheme="minorHAnsi"/>
              </w:rPr>
              <w:t xml:space="preserve"> specification. Content is carefully sequenced to help students build on their prior knowledge and build on the assessment objectives (AO 1-</w:t>
            </w:r>
            <w:r w:rsidR="001D3171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) as we navigate the course.</w:t>
            </w:r>
            <w:r w:rsidR="00C25E85">
              <w:rPr>
                <w:rFonts w:asciiTheme="minorHAnsi" w:hAnsiTheme="minorHAnsi" w:cstheme="minorHAnsi"/>
              </w:rPr>
              <w:t xml:space="preserve"> Themes are sequenced in a logical order. For example, Theme D deepens students understanding of some of the concepts addressed in Themes A-C</w:t>
            </w:r>
          </w:p>
          <w:p w14:paraId="6A9A1CAE" w14:textId="77777777" w:rsidR="00093E30" w:rsidRDefault="00093E30" w:rsidP="00BF3918">
            <w:pPr>
              <w:spacing w:line="194" w:lineRule="exact"/>
              <w:rPr>
                <w:rFonts w:asciiTheme="minorHAnsi" w:hAnsiTheme="minorHAnsi" w:cstheme="minorHAnsi"/>
              </w:rPr>
            </w:pPr>
          </w:p>
          <w:p w14:paraId="354B3D77" w14:textId="77777777" w:rsidR="00093E30" w:rsidRDefault="00093E30" w:rsidP="00BF3918">
            <w:pPr>
              <w:spacing w:line="194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From November individual targeted intervention will be provided to fill further specific needs and gaps and to refine skills required for the GCSEs.</w:t>
            </w:r>
          </w:p>
          <w:p w14:paraId="2281DA8B" w14:textId="77777777" w:rsidR="00093E30" w:rsidRDefault="00093E30" w:rsidP="00BF3918">
            <w:pPr>
              <w:spacing w:line="194" w:lineRule="exact"/>
              <w:rPr>
                <w:rFonts w:asciiTheme="minorHAnsi" w:hAnsiTheme="minorHAnsi" w:cstheme="minorHAnsi"/>
              </w:rPr>
            </w:pPr>
          </w:p>
        </w:tc>
      </w:tr>
      <w:tr w:rsidR="00093E30" w14:paraId="0116871B" w14:textId="77777777" w:rsidTr="00BF3918">
        <w:trPr>
          <w:trHeight w:val="410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10CE2367" w14:textId="77777777" w:rsidR="00093E30" w:rsidRDefault="00093E30" w:rsidP="00BF3918">
            <w:pPr>
              <w:pStyle w:val="TableParagraph"/>
              <w:spacing w:before="130"/>
              <w:ind w:left="2304" w:right="2294"/>
              <w:jc w:val="center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Implementation</w:t>
            </w:r>
          </w:p>
        </w:tc>
        <w:tc>
          <w:tcPr>
            <w:tcW w:w="5298" w:type="dxa"/>
            <w:gridSpan w:val="2"/>
          </w:tcPr>
          <w:p w14:paraId="4F30DAA4" w14:textId="77777777" w:rsidR="00093E30" w:rsidRDefault="00093E30" w:rsidP="00BF3918">
            <w:pPr>
              <w:pStyle w:val="TableParagraph"/>
              <w:spacing w:before="72"/>
              <w:ind w:left="1168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September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December</w:t>
            </w:r>
          </w:p>
        </w:tc>
        <w:tc>
          <w:tcPr>
            <w:tcW w:w="5528" w:type="dxa"/>
            <w:gridSpan w:val="2"/>
          </w:tcPr>
          <w:p w14:paraId="2040B692" w14:textId="77777777" w:rsidR="00093E30" w:rsidRDefault="00093E30" w:rsidP="00BF3918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January</w:t>
            </w:r>
            <w:r>
              <w:rPr>
                <w:rFonts w:ascii="Arial"/>
                <w:b/>
                <w:color w:val="007B7B"/>
                <w:spacing w:val="1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-</w:t>
            </w:r>
            <w:r>
              <w:rPr>
                <w:rFonts w:ascii="Arial"/>
                <w:b/>
                <w:color w:val="007B7B"/>
                <w:spacing w:val="-2"/>
              </w:rPr>
              <w:t xml:space="preserve"> </w:t>
            </w:r>
            <w:r>
              <w:rPr>
                <w:rFonts w:ascii="Arial"/>
                <w:b/>
                <w:color w:val="007B7B"/>
              </w:rPr>
              <w:t>March</w:t>
            </w:r>
          </w:p>
        </w:tc>
        <w:tc>
          <w:tcPr>
            <w:tcW w:w="4407" w:type="dxa"/>
            <w:gridSpan w:val="2"/>
          </w:tcPr>
          <w:p w14:paraId="6DA8D594" w14:textId="77777777" w:rsidR="00093E30" w:rsidRDefault="00093E30" w:rsidP="00BF3918">
            <w:pPr>
              <w:pStyle w:val="TableParagraph"/>
              <w:spacing w:before="72"/>
              <w:ind w:left="1705"/>
              <w:rPr>
                <w:rFonts w:ascii="Arial"/>
                <w:b/>
                <w:color w:val="007B7B"/>
              </w:rPr>
            </w:pPr>
            <w:r>
              <w:rPr>
                <w:rFonts w:ascii="Arial"/>
                <w:b/>
                <w:color w:val="007B7B"/>
              </w:rPr>
              <w:t>April - July</w:t>
            </w:r>
          </w:p>
        </w:tc>
      </w:tr>
      <w:tr w:rsidR="00623EA7" w14:paraId="2BB041E3" w14:textId="77777777" w:rsidTr="00BF3918">
        <w:trPr>
          <w:trHeight w:val="4288"/>
        </w:trPr>
        <w:tc>
          <w:tcPr>
            <w:tcW w:w="538" w:type="dxa"/>
            <w:vMerge/>
            <w:textDirection w:val="btLr"/>
          </w:tcPr>
          <w:p w14:paraId="5849BF7E" w14:textId="77777777" w:rsidR="00623EA7" w:rsidRDefault="00623EA7" w:rsidP="00623EA7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</w:tcPr>
          <w:p w14:paraId="204436D1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73F7C065" w14:textId="7873463F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A – Living together in the UK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029CE60B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31F781" w14:textId="073EB2BF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have communities developed in the UK: The changing UK population / Migration and its impact / Respect and Understanding</w:t>
            </w:r>
          </w:p>
          <w:p w14:paraId="0FF102F5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0B3B7C" w14:textId="76319764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is identity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Identify definition and impact</w:t>
            </w:r>
          </w:p>
          <w:p w14:paraId="45F5CCA7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B8FCE3" w14:textId="4A3D61D8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are democratic values and where do they come from? Rights, duties and values that underpin democracy / Development of Human Rights</w:t>
            </w:r>
          </w:p>
          <w:p w14:paraId="2FDF753C" w14:textId="2AA14981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A9495E" w14:textId="5F6D9D98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does local democracy work? Citizens and local government / paying for local services.</w:t>
            </w:r>
          </w:p>
          <w:p w14:paraId="088D9104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AB2D00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48EA2AAC" w14:textId="4C3281EC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Theme B – Democracy at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work in the UK 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A73E1DF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AD1C9A" w14:textId="453C02A2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Who runs the country? Parties and candidates / Elections and voting systems / Forming and organising the work of government</w:t>
            </w:r>
          </w:p>
          <w:p w14:paraId="2AD4B4EF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D2E0F90" w14:textId="3EDB0AD1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does Parliament work? The Westminster Parliament / Making and Shaping law</w:t>
            </w:r>
          </w:p>
          <w:p w14:paraId="17230AD6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32F46B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3ED7A641" w14:textId="07931A06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AO1 – Demonstrate knowledge and understanding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 citizenship concepts, terms and issues.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11EF57" w14:textId="2D1572EA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Apply knowledge and understanding of citizenship concepts, terms and issues to contexts and actions.</w:t>
            </w:r>
          </w:p>
          <w:p w14:paraId="043E2F0B" w14:textId="07B9BEA6" w:rsidR="00623EA7" w:rsidRPr="00797FE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Analyse and evaluate a range of evidence relating to citizenship issues, debates and actions, including different viewpoints, to develop reasoned, coherent arguments and make substantiated judgements.</w:t>
            </w:r>
          </w:p>
        </w:tc>
        <w:tc>
          <w:tcPr>
            <w:tcW w:w="2835" w:type="dxa"/>
            <w:tcBorders>
              <w:bottom w:val="nil"/>
            </w:tcBorders>
          </w:tcPr>
          <w:p w14:paraId="33419148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756F3C8A" w14:textId="77777777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Theme B – Democracy at work in the UK 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4772729E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C094B81" w14:textId="005CAB95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How does Parliament work? The Constitution </w:t>
            </w:r>
          </w:p>
          <w:p w14:paraId="7DF4649F" w14:textId="718CDE1E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1A0F562" w14:textId="56EE48D8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is power shared between Westminster and the devolved administrations? Devolution / Changing relations between England, Scotland, Wales and Northern Ireland</w:t>
            </w:r>
          </w:p>
          <w:p w14:paraId="44321D75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98C26D" w14:textId="0B3C27AF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does Government manage public money? Taxation and government spending</w:t>
            </w:r>
          </w:p>
          <w:p w14:paraId="6C558CBA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7F39DE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D27A2" w14:textId="77777777" w:rsidR="00623EA7" w:rsidRPr="00624377" w:rsidRDefault="00623EA7" w:rsidP="00623EA7">
            <w:pPr>
              <w:pStyle w:val="TableParagraph"/>
              <w:tabs>
                <w:tab w:val="left" w:pos="579"/>
                <w:tab w:val="left" w:pos="580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135AFCEA" w14:textId="267D4337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C – Law and Justice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1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2F6ED0B7" w14:textId="77777777" w:rsidR="00623EA7" w:rsidRPr="00624377" w:rsidRDefault="00623EA7" w:rsidP="00623EA7">
            <w:pPr>
              <w:pStyle w:val="TableParagraph"/>
              <w:tabs>
                <w:tab w:val="left" w:pos="579"/>
                <w:tab w:val="left" w:pos="580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EAAB3CC" w14:textId="598055C9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What is the law for and how does it affect us? The role of law in everyday life in dealing with complex problems / principles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sources of law. </w:t>
            </w:r>
          </w:p>
          <w:p w14:paraId="05C084C9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B2C72B" w14:textId="73CF8BBD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How does the justice system work? Civil v criminal law / the justice system / courts and tribunals / youth justice</w:t>
            </w:r>
          </w:p>
          <w:p w14:paraId="768FA6A4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F8E29A" w14:textId="1CC46ACA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Is crime increasing in society? Crime and society / sentences and punishment</w:t>
            </w:r>
          </w:p>
          <w:p w14:paraId="02C24421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C9C1380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AA5122E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51616309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AO1 – Demonstrate knowledge and understanding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 citizenship concepts, terms and issues.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0211E46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Apply knowledge and understanding of citizenship concepts, terms and issues to contexts and actions.</w:t>
            </w:r>
          </w:p>
          <w:p w14:paraId="2CB48E96" w14:textId="587B27FB" w:rsidR="00623EA7" w:rsidRPr="00797FE1" w:rsidRDefault="00623EA7" w:rsidP="00797FE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Analyse and evaluate a range of evidence relating to citizenship issues, debates and actions, including different viewpoints, to develop reasoned, coherent arguments and make substantiated judgements.</w:t>
            </w:r>
          </w:p>
        </w:tc>
        <w:tc>
          <w:tcPr>
            <w:tcW w:w="2693" w:type="dxa"/>
            <w:tcBorders>
              <w:bottom w:val="nil"/>
            </w:tcBorders>
          </w:tcPr>
          <w:p w14:paraId="25CEE84F" w14:textId="77777777" w:rsidR="00623EA7" w:rsidRPr="00624377" w:rsidRDefault="00623EA7" w:rsidP="00623EA7">
            <w:pPr>
              <w:pStyle w:val="TableParagraph"/>
              <w:tabs>
                <w:tab w:val="left" w:pos="579"/>
                <w:tab w:val="left" w:pos="580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5961D548" w14:textId="441EB71B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Theme E – Taking citizenship action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2CCFF069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6BC65" w14:textId="6C0AD625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Identify an issue, form a team and carry out initial research.</w:t>
            </w:r>
          </w:p>
          <w:p w14:paraId="74B636C5" w14:textId="77777777" w:rsidR="00623EA7" w:rsidRDefault="00623EA7" w:rsidP="00623EA7">
            <w:pPr>
              <w:pStyle w:val="TableParagraph"/>
              <w:tabs>
                <w:tab w:val="left" w:pos="579"/>
                <w:tab w:val="left" w:pos="580"/>
              </w:tabs>
              <w:spacing w:before="1"/>
              <w:ind w:left="0"/>
              <w:rPr>
                <w:rFonts w:asciiTheme="minorHAnsi" w:hAnsiTheme="minorHAnsi" w:cstheme="minorHAnsi"/>
                <w:i/>
                <w:sz w:val="20"/>
              </w:rPr>
            </w:pPr>
          </w:p>
          <w:p w14:paraId="20B3452C" w14:textId="5B14ED2F" w:rsidR="00623EA7" w:rsidRPr="00AE30B5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Undertake primary research</w:t>
            </w:r>
          </w:p>
          <w:p w14:paraId="1DD97FC2" w14:textId="77777777" w:rsidR="00623EA7" w:rsidRDefault="00623EA7" w:rsidP="00623EA7">
            <w:pPr>
              <w:pStyle w:val="TableParagraph"/>
              <w:ind w:left="0" w:right="20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C070906" w14:textId="152778AF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Represent their own and different points of view</w:t>
            </w:r>
          </w:p>
          <w:p w14:paraId="264D89EC" w14:textId="07B0ECFE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1CD84C" w14:textId="3BD0ECCA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 the action</w:t>
            </w:r>
          </w:p>
          <w:p w14:paraId="5918C591" w14:textId="266030C2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0A1B3" w14:textId="3F10B6D0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Apply skills of collaboration, negotiation and influence to deliver activity </w:t>
            </w:r>
          </w:p>
          <w:p w14:paraId="7F420C78" w14:textId="23E55FAA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069002" w14:textId="363B4A03" w:rsidR="00623EA7" w:rsidRPr="00AE30B5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Critically evaluate learning and the impact of the action.</w:t>
            </w:r>
          </w:p>
          <w:p w14:paraId="7B730A1B" w14:textId="0C79B611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4510D1" w14:textId="7CEDA8BF" w:rsidR="00BC3996" w:rsidRDefault="00BC3996" w:rsidP="00BC399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446FADCF" w14:textId="77777777" w:rsidR="00BC3996" w:rsidRPr="00BC3996" w:rsidRDefault="00BC3996" w:rsidP="00BC399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34A2F2D9" w14:textId="77777777" w:rsidR="00BC3996" w:rsidRDefault="00BC3996" w:rsidP="00BC399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Apply knowledge and understanding of citizenship concepts, terms and issues to contexts and actions.</w:t>
            </w:r>
          </w:p>
          <w:p w14:paraId="344A6D8A" w14:textId="0B6BB2F2" w:rsidR="00BC3996" w:rsidRDefault="00BC3996" w:rsidP="00BC399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Analyse and evaluate a range of evidence relating to citizenship issues, debates and actions, including different viewpoints, to develop reasoned, coherent arguments and make substantiated judgements.</w:t>
            </w:r>
          </w:p>
          <w:p w14:paraId="3DBCB219" w14:textId="77777777" w:rsidR="00BC3996" w:rsidRDefault="00BC3996" w:rsidP="00BC3996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57A1BA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Topic: </w:t>
            </w:r>
          </w:p>
          <w:p w14:paraId="47E4100C" w14:textId="4F1AF6CE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D – Power and influenc</w:t>
            </w:r>
            <w:r w:rsidR="00797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13486E09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B2024B" w14:textId="0C16853F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power and influence can citizens have? Citizen participation in politics and society / The role of groups and organisations in democratic society.</w:t>
            </w:r>
          </w:p>
          <w:p w14:paraId="340EEBD6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B7A3C7F" w14:textId="6A617332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role and influence should the media have? Devolution / Changing relations between England, Scotland, Wales and Northern Ireland</w:t>
            </w:r>
          </w:p>
          <w:p w14:paraId="5B6FA01D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5D97149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41DBD170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AO1 – Demonstrate knowledge and understanding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 citizenship concepts, terms and issues.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FEA050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Apply knowledge and understanding of citizenship concepts, terms and issues to contexts and actions.</w:t>
            </w:r>
          </w:p>
          <w:p w14:paraId="0B163F31" w14:textId="0E95531D" w:rsidR="00623EA7" w:rsidRPr="00093E30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Analyse and evaluate a range of evidence relating to citizenship issues, debates and actions, including different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viewpoints, to develop reasoned, coherent arguments and make substantiated judgements.</w:t>
            </w:r>
          </w:p>
        </w:tc>
        <w:tc>
          <w:tcPr>
            <w:tcW w:w="2835" w:type="dxa"/>
            <w:tcBorders>
              <w:bottom w:val="nil"/>
            </w:tcBorders>
          </w:tcPr>
          <w:p w14:paraId="7FF7D6F3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61FE1FA3" w14:textId="3625BA39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D – Power and influence (cont.)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5A3E8FF7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25E2C7" w14:textId="27205E2B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What role and influence should the media have? The role of the media and a free press / Rights and responsibilities of the media / The use of media for influence.</w:t>
            </w:r>
          </w:p>
          <w:p w14:paraId="38163777" w14:textId="0D073992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49800D" w14:textId="160258AF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Does the UK have power and influence in the wider world? The UK’s role and relations with the rest of Europe / The UK’s role in the rest of the world.</w:t>
            </w:r>
          </w:p>
          <w:p w14:paraId="693848B0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7E1E52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0652AEA9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2D033F92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AO1 – Demonstrate knowledge and understanding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 citizenship concepts, terms and issues.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0AA8406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Apply knowledge and understanding of citizenship concepts, terms and issues to contexts and actions.</w:t>
            </w:r>
          </w:p>
          <w:p w14:paraId="001F2588" w14:textId="7BD3A072" w:rsidR="00623EA7" w:rsidRPr="00797FE1" w:rsidRDefault="00623EA7" w:rsidP="00797FE1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Analyse and evaluate a range of evidence relating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citizenship issues, debates and actions, including different viewpoints, to develop reasoned, coherent arguments and make substantiated judgements.</w:t>
            </w:r>
          </w:p>
        </w:tc>
        <w:tc>
          <w:tcPr>
            <w:tcW w:w="2126" w:type="dxa"/>
            <w:vMerge w:val="restart"/>
          </w:tcPr>
          <w:p w14:paraId="035D0CC5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Topic: </w:t>
            </w:r>
          </w:p>
          <w:p w14:paraId="23BF8622" w14:textId="77777777" w:rsidR="00623EA7" w:rsidRPr="00927561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Theme D – Power and influence (cont.)</w:t>
            </w:r>
            <w:r w:rsidRPr="0062437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aper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</w:t>
            </w:r>
            <w:r w:rsidRPr="00927561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)</w:t>
            </w:r>
          </w:p>
          <w:p w14:paraId="011A6478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2901CE" w14:textId="09224ED2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•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Does the UK have power and influence in the wider world? The UK’s role in the rest of the world</w:t>
            </w:r>
            <w:r w:rsidR="00875870">
              <w:rPr>
                <w:rFonts w:asciiTheme="minorHAnsi" w:hAnsiTheme="minorHAnsi" w:cstheme="minorHAnsi"/>
                <w:sz w:val="20"/>
                <w:szCs w:val="20"/>
              </w:rPr>
              <w:t xml:space="preserve"> / Rights and responsibilities in challenging global situations</w:t>
            </w:r>
          </w:p>
          <w:p w14:paraId="58373332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58B3ECA4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 xml:space="preserve">Concepts: </w:t>
            </w:r>
          </w:p>
          <w:p w14:paraId="098A2380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AO1 – Demonstrate knowledge and understanding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of citizenship concepts, terms and issues.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80A9C3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• AO2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Apply knowledge and understanding of citizenship concepts, terms and issues to contexts and actions.</w:t>
            </w:r>
          </w:p>
          <w:p w14:paraId="49FD6386" w14:textId="77777777" w:rsidR="00623EA7" w:rsidRPr="0062437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>• AO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624377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Analyse 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evaluate a range of evidence relating to citizenship issues, debates and actions, including different viewpoints, to develop reasoned, coherent arguments and make substantiated judgements.</w:t>
            </w:r>
          </w:p>
          <w:p w14:paraId="0F507EEC" w14:textId="77777777" w:rsidR="00623EA7" w:rsidRDefault="00623EA7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9FBCC5" w14:textId="77777777" w:rsidR="00875870" w:rsidRDefault="00875870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>Revise Theme A: Living together in the UK</w:t>
            </w:r>
          </w:p>
          <w:p w14:paraId="1B781398" w14:textId="77777777" w:rsidR="00875870" w:rsidRDefault="00875870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cs="Times New Roman"/>
              </w:rPr>
            </w:pPr>
          </w:p>
          <w:p w14:paraId="4172DCB7" w14:textId="77777777" w:rsidR="00875870" w:rsidRDefault="00875870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 xml:space="preserve">Revise </w:t>
            </w:r>
            <w:r w:rsidRPr="00EE335B">
              <w:rPr>
                <w:rFonts w:cs="Times New Roman"/>
                <w:highlight w:val="yellow"/>
              </w:rPr>
              <w:t>Theme B: Democracy at work in the UK</w:t>
            </w:r>
          </w:p>
          <w:p w14:paraId="4790DBC3" w14:textId="77777777" w:rsidR="00875870" w:rsidRDefault="00875870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cs="Times New Roman"/>
              </w:rPr>
            </w:pPr>
          </w:p>
          <w:p w14:paraId="1B4B9F22" w14:textId="77777777" w:rsidR="00875870" w:rsidRDefault="00875870" w:rsidP="0087587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 xml:space="preserve">Revise Theme C: </w:t>
            </w:r>
            <w:r w:rsidRPr="00EE335B">
              <w:rPr>
                <w:rFonts w:cs="Times New Roman"/>
                <w:highlight w:val="yellow"/>
              </w:rPr>
              <w:t>How the law works</w:t>
            </w:r>
          </w:p>
          <w:p w14:paraId="7778DD97" w14:textId="6E8A37F0" w:rsidR="00875870" w:rsidRPr="00093E30" w:rsidRDefault="00875870" w:rsidP="00623EA7">
            <w:pPr>
              <w:pStyle w:val="TableParagraph"/>
              <w:tabs>
                <w:tab w:val="left" w:pos="580"/>
                <w:tab w:val="left" w:pos="581"/>
              </w:tabs>
              <w:spacing w:before="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81" w:type="dxa"/>
            <w:tcBorders>
              <w:bottom w:val="nil"/>
            </w:tcBorders>
          </w:tcPr>
          <w:p w14:paraId="21D14817" w14:textId="77777777" w:rsidR="00623EA7" w:rsidRDefault="00623EA7" w:rsidP="00623EA7">
            <w:pPr>
              <w:pStyle w:val="TableParagraph"/>
              <w:ind w:left="142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  <w:r w:rsidRPr="00624377"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  <w:lastRenderedPageBreak/>
              <w:t>REVISION</w:t>
            </w:r>
          </w:p>
          <w:p w14:paraId="1FD33598" w14:textId="77777777" w:rsidR="00875870" w:rsidRDefault="00875870" w:rsidP="00623EA7">
            <w:pPr>
              <w:pStyle w:val="TableParagraph"/>
              <w:ind w:left="142"/>
              <w:rPr>
                <w:rFonts w:asciiTheme="minorHAnsi" w:hAnsiTheme="minorHAnsi" w:cstheme="minorHAnsi"/>
                <w:bCs/>
                <w:i/>
                <w:iCs/>
                <w:sz w:val="28"/>
                <w:szCs w:val="28"/>
              </w:rPr>
            </w:pPr>
          </w:p>
          <w:p w14:paraId="72709089" w14:textId="77777777" w:rsidR="00875870" w:rsidRDefault="00875870" w:rsidP="0087587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 xml:space="preserve">Revise Theme D: </w:t>
            </w:r>
            <w:r w:rsidRPr="00EE335B">
              <w:rPr>
                <w:rFonts w:cs="Times New Roman"/>
                <w:highlight w:val="yellow"/>
              </w:rPr>
              <w:t>Power and Influence</w:t>
            </w:r>
          </w:p>
          <w:p w14:paraId="554C1AEE" w14:textId="77777777" w:rsidR="00875870" w:rsidRDefault="00875870" w:rsidP="00875870">
            <w:pPr>
              <w:pStyle w:val="TableContents"/>
              <w:rPr>
                <w:rFonts w:cs="Times New Roman"/>
              </w:rPr>
            </w:pPr>
          </w:p>
          <w:p w14:paraId="72D9E197" w14:textId="63B1FC84" w:rsidR="00875870" w:rsidRPr="00875870" w:rsidRDefault="00875870" w:rsidP="0087587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 xml:space="preserve">Revise Theme E: </w:t>
            </w:r>
            <w:r w:rsidRPr="00EE335B">
              <w:rPr>
                <w:rFonts w:cs="Times New Roman"/>
                <w:highlight w:val="yellow"/>
              </w:rPr>
              <w:t>Taking Citizenship Action</w:t>
            </w:r>
          </w:p>
        </w:tc>
      </w:tr>
      <w:tr w:rsidR="00623EA7" w14:paraId="539B2E27" w14:textId="77777777" w:rsidTr="00797FE1">
        <w:trPr>
          <w:trHeight w:val="70"/>
        </w:trPr>
        <w:tc>
          <w:tcPr>
            <w:tcW w:w="538" w:type="dxa"/>
            <w:vMerge/>
            <w:textDirection w:val="btLr"/>
          </w:tcPr>
          <w:p w14:paraId="23DC67D3" w14:textId="77777777" w:rsidR="00623EA7" w:rsidRDefault="00623EA7" w:rsidP="00623EA7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/>
          </w:tcPr>
          <w:p w14:paraId="5987D2A2" w14:textId="77777777" w:rsidR="00623EA7" w:rsidRDefault="00623EA7" w:rsidP="00623EA7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AA8678B" w14:textId="77777777" w:rsidR="00623EA7" w:rsidRDefault="00623EA7" w:rsidP="00623E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9991F68" w14:textId="77777777" w:rsidR="00623EA7" w:rsidRDefault="00623EA7" w:rsidP="00623EA7">
            <w:pPr>
              <w:pStyle w:val="TableParagraph"/>
              <w:tabs>
                <w:tab w:val="left" w:pos="579"/>
                <w:tab w:val="left" w:pos="580"/>
              </w:tabs>
              <w:ind w:left="0"/>
              <w:rPr>
                <w:i/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2569F70" w14:textId="77777777" w:rsidR="00623EA7" w:rsidRDefault="00623EA7" w:rsidP="00623E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02F708B" w14:textId="77777777" w:rsidR="00623EA7" w:rsidRDefault="00623EA7" w:rsidP="00623E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06FD4AB5" w14:textId="77777777" w:rsidR="00623EA7" w:rsidRDefault="00623EA7" w:rsidP="00623E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Merge/>
          </w:tcPr>
          <w:p w14:paraId="3E27BCCC" w14:textId="77777777" w:rsidR="00623EA7" w:rsidRDefault="00623EA7" w:rsidP="00623EA7">
            <w:pPr>
              <w:rPr>
                <w:sz w:val="2"/>
                <w:szCs w:val="2"/>
              </w:rPr>
            </w:pPr>
          </w:p>
        </w:tc>
        <w:tc>
          <w:tcPr>
            <w:tcW w:w="2281" w:type="dxa"/>
            <w:tcBorders>
              <w:top w:val="nil"/>
            </w:tcBorders>
          </w:tcPr>
          <w:p w14:paraId="1582BD0C" w14:textId="77777777" w:rsidR="00623EA7" w:rsidRDefault="00623EA7" w:rsidP="00623EA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623EA7" w14:paraId="6540F1C6" w14:textId="77777777" w:rsidTr="00BF3918">
        <w:trPr>
          <w:trHeight w:val="361"/>
        </w:trPr>
        <w:tc>
          <w:tcPr>
            <w:tcW w:w="538" w:type="dxa"/>
            <w:vMerge w:val="restart"/>
            <w:shd w:val="clear" w:color="auto" w:fill="79133E"/>
            <w:textDirection w:val="btLr"/>
          </w:tcPr>
          <w:p w14:paraId="0346823C" w14:textId="77777777" w:rsidR="00623EA7" w:rsidRDefault="00623EA7" w:rsidP="00623EA7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Impact</w:t>
            </w:r>
          </w:p>
        </w:tc>
        <w:tc>
          <w:tcPr>
            <w:tcW w:w="5298" w:type="dxa"/>
            <w:gridSpan w:val="2"/>
          </w:tcPr>
          <w:p w14:paraId="42FEF922" w14:textId="77777777" w:rsidR="00623EA7" w:rsidRDefault="00623EA7" w:rsidP="00623EA7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8"/>
                <w:szCs w:val="2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AP1</w:t>
            </w:r>
          </w:p>
        </w:tc>
        <w:tc>
          <w:tcPr>
            <w:tcW w:w="5528" w:type="dxa"/>
            <w:gridSpan w:val="2"/>
          </w:tcPr>
          <w:p w14:paraId="4AA8762E" w14:textId="77777777" w:rsidR="00623EA7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AP2</w:t>
            </w:r>
          </w:p>
        </w:tc>
        <w:tc>
          <w:tcPr>
            <w:tcW w:w="4407" w:type="dxa"/>
            <w:gridSpan w:val="2"/>
          </w:tcPr>
          <w:p w14:paraId="3BCA919C" w14:textId="77777777" w:rsidR="00623EA7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18"/>
              </w:rPr>
            </w:pPr>
            <w:r>
              <w:rPr>
                <w:b/>
                <w:bCs/>
                <w:i/>
                <w:color w:val="79133E"/>
                <w:sz w:val="28"/>
                <w:szCs w:val="28"/>
              </w:rPr>
              <w:t>AP3</w:t>
            </w:r>
          </w:p>
        </w:tc>
      </w:tr>
      <w:tr w:rsidR="00623EA7" w14:paraId="23153AB0" w14:textId="77777777" w:rsidTr="00BF3918">
        <w:trPr>
          <w:trHeight w:val="1771"/>
        </w:trPr>
        <w:tc>
          <w:tcPr>
            <w:tcW w:w="538" w:type="dxa"/>
            <w:vMerge/>
            <w:shd w:val="clear" w:color="auto" w:fill="79133E"/>
            <w:textDirection w:val="btLr"/>
          </w:tcPr>
          <w:p w14:paraId="07882C8C" w14:textId="77777777" w:rsidR="00623EA7" w:rsidRDefault="00623EA7" w:rsidP="00623EA7">
            <w:pPr>
              <w:pStyle w:val="TableParagraph"/>
              <w:spacing w:before="130"/>
              <w:ind w:left="531"/>
              <w:rPr>
                <w:rFonts w:ascii="Arial"/>
                <w:sz w:val="24"/>
              </w:rPr>
            </w:pPr>
          </w:p>
        </w:tc>
        <w:tc>
          <w:tcPr>
            <w:tcW w:w="5298" w:type="dxa"/>
            <w:gridSpan w:val="2"/>
          </w:tcPr>
          <w:p w14:paraId="0E21B4C1" w14:textId="77777777" w:rsidR="00623EA7" w:rsidRDefault="00623EA7" w:rsidP="00623EA7">
            <w:pPr>
              <w:pStyle w:val="TableParagraph"/>
              <w:spacing w:line="215" w:lineRule="exact"/>
              <w:ind w:left="107"/>
              <w:jc w:val="right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3E2004F0" w14:textId="77777777" w:rsidR="00623EA7" w:rsidRDefault="00623EA7" w:rsidP="00623EA7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Winter Mock Exams</w:t>
            </w:r>
          </w:p>
          <w:p w14:paraId="6D6A4732" w14:textId="31C790D2" w:rsidR="00623EA7" w:rsidRDefault="00623EA7" w:rsidP="00623EA7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Paper </w:t>
            </w:r>
            <w:r w:rsidR="0015141E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  <w:p w14:paraId="119D2EFD" w14:textId="56204E24" w:rsidR="00623EA7" w:rsidRDefault="00623EA7" w:rsidP="00623EA7">
            <w:pPr>
              <w:pStyle w:val="TableParagraph"/>
              <w:spacing w:line="215" w:lineRule="exact"/>
              <w:ind w:left="107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6297B1" w14:textId="357E6240" w:rsidR="00623EA7" w:rsidRPr="008772F2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Exam style </w:t>
            </w:r>
            <w:r w:rsidR="0015141E">
              <w:rPr>
                <w:b/>
                <w:bCs/>
                <w:i/>
                <w:iCs/>
                <w:color w:val="010000"/>
                <w:sz w:val="18"/>
                <w:szCs w:val="18"/>
              </w:rPr>
              <w:t>12</w:t>
            </w: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 mark</w:t>
            </w:r>
            <w:r w:rsidR="0015141E"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 source</w:t>
            </w: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 question – year 9 and 10</w:t>
            </w:r>
          </w:p>
          <w:p w14:paraId="213A4B77" w14:textId="77777777" w:rsidR="00623EA7" w:rsidRDefault="00623EA7" w:rsidP="00623EA7">
            <w:pPr>
              <w:pStyle w:val="TableParagraph"/>
              <w:spacing w:line="215" w:lineRule="exact"/>
              <w:ind w:left="107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6DE946" w14:textId="77777777" w:rsidR="00623EA7" w:rsidRDefault="00623EA7" w:rsidP="00623EA7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179B027E" w14:textId="77777777" w:rsidR="00623EA7" w:rsidRDefault="00623EA7" w:rsidP="00623EA7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Spring 1 Assessment</w:t>
            </w:r>
          </w:p>
          <w:p w14:paraId="30BB4A01" w14:textId="42D32ECF" w:rsidR="00623EA7" w:rsidRDefault="00623EA7" w:rsidP="00623EA7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Exam style </w:t>
            </w:r>
            <w:r w:rsidR="0015141E"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12 / </w:t>
            </w: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 xml:space="preserve">16 mark question </w:t>
            </w:r>
          </w:p>
        </w:tc>
        <w:tc>
          <w:tcPr>
            <w:tcW w:w="2835" w:type="dxa"/>
          </w:tcPr>
          <w:p w14:paraId="1C12E4FA" w14:textId="77777777" w:rsidR="00623EA7" w:rsidRDefault="00623EA7" w:rsidP="00623EA7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1BE711C8" w14:textId="77777777" w:rsidR="00623EA7" w:rsidRDefault="00623EA7" w:rsidP="00623EA7">
            <w:pPr>
              <w:pStyle w:val="TableParagraph"/>
              <w:spacing w:line="215" w:lineRule="exact"/>
              <w:ind w:left="106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Spring 2 Mock Exams</w:t>
            </w:r>
          </w:p>
          <w:p w14:paraId="0AA1D9A9" w14:textId="15AF4F62" w:rsidR="00623EA7" w:rsidRDefault="00623EA7" w:rsidP="00623EA7">
            <w:pPr>
              <w:pStyle w:val="TableParagraph"/>
              <w:spacing w:line="215" w:lineRule="exact"/>
              <w:ind w:left="10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Paper </w:t>
            </w:r>
            <w:r w:rsidR="0015141E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407" w:type="dxa"/>
            <w:gridSpan w:val="2"/>
          </w:tcPr>
          <w:p w14:paraId="7E27DE1D" w14:textId="77777777" w:rsidR="00623EA7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1DA49897" w14:textId="77777777" w:rsidR="00623EA7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color w:val="79133E"/>
                <w:sz w:val="20"/>
                <w:szCs w:val="20"/>
              </w:rPr>
              <w:t>External Summer National Exams</w:t>
            </w:r>
          </w:p>
          <w:p w14:paraId="6733B20D" w14:textId="39D5FE9B" w:rsidR="00623EA7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  <w:p w14:paraId="61955E58" w14:textId="657F45B5" w:rsidR="00623EA7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10000"/>
                <w:sz w:val="18"/>
                <w:szCs w:val="18"/>
              </w:rPr>
              <w:t>Exam style paper</w:t>
            </w:r>
          </w:p>
          <w:p w14:paraId="5A8107CD" w14:textId="072D2320" w:rsidR="00623EA7" w:rsidRDefault="00623EA7" w:rsidP="00623EA7">
            <w:pPr>
              <w:pStyle w:val="TableParagraph"/>
              <w:spacing w:line="215" w:lineRule="exact"/>
              <w:ind w:left="106"/>
              <w:jc w:val="center"/>
              <w:rPr>
                <w:b/>
                <w:bCs/>
                <w:i/>
                <w:color w:val="79133E"/>
                <w:sz w:val="20"/>
                <w:szCs w:val="20"/>
              </w:rPr>
            </w:pPr>
          </w:p>
        </w:tc>
      </w:tr>
    </w:tbl>
    <w:p w14:paraId="6703D42B" w14:textId="77777777" w:rsidR="00F37D88" w:rsidRDefault="00F37D88"/>
    <w:sectPr w:rsidR="00F37D88" w:rsidSect="00624377">
      <w:headerReference w:type="default" r:id="rId9"/>
      <w:footerReference w:type="default" r:id="rId10"/>
      <w:pgSz w:w="16840" w:h="11910" w:orient="landscape"/>
      <w:pgMar w:top="720" w:right="5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719B" w14:textId="77777777" w:rsidR="006B6C5D" w:rsidRDefault="008772F2">
      <w:r>
        <w:separator/>
      </w:r>
    </w:p>
  </w:endnote>
  <w:endnote w:type="continuationSeparator" w:id="0">
    <w:p w14:paraId="35DE5FB1" w14:textId="77777777" w:rsidR="006B6C5D" w:rsidRDefault="0087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411F" w14:textId="77777777" w:rsidR="00C93B7E" w:rsidRDefault="00093E30">
    <w:pPr>
      <w:pStyle w:val="Footer"/>
    </w:pPr>
    <w:r>
      <w:t>07/10/2021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300F7" w14:textId="77777777" w:rsidR="006B6C5D" w:rsidRDefault="008772F2">
      <w:r>
        <w:separator/>
      </w:r>
    </w:p>
  </w:footnote>
  <w:footnote w:type="continuationSeparator" w:id="0">
    <w:p w14:paraId="1D33A9F1" w14:textId="77777777" w:rsidR="006B6C5D" w:rsidRDefault="00877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EC5D4" w14:textId="3DB6C115" w:rsidR="00C93B7E" w:rsidRDefault="00093E30">
    <w:pPr>
      <w:pStyle w:val="Heading1"/>
      <w:rPr>
        <w:b/>
        <w:bCs/>
      </w:rPr>
    </w:pPr>
    <w:r>
      <w:rPr>
        <w:rFonts w:ascii="Arial" w:hAnsi="Arial" w:cs="Arial"/>
        <w:noProof/>
        <w:color w:val="00757E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B1F6AE1" wp14:editId="1F53FE00">
          <wp:simplePos x="0" y="0"/>
          <wp:positionH relativeFrom="column">
            <wp:posOffset>9304286</wp:posOffset>
          </wp:positionH>
          <wp:positionV relativeFrom="paragraph">
            <wp:posOffset>-436466</wp:posOffset>
          </wp:positionV>
          <wp:extent cx="977265" cy="722630"/>
          <wp:effectExtent l="0" t="0" r="0" b="1270"/>
          <wp:wrapTight wrapText="bothSides">
            <wp:wrapPolygon edited="0">
              <wp:start x="0" y="0"/>
              <wp:lineTo x="0" y="5125"/>
              <wp:lineTo x="2526" y="9111"/>
              <wp:lineTo x="2526" y="17083"/>
              <wp:lineTo x="0" y="19360"/>
              <wp:lineTo x="0" y="21069"/>
              <wp:lineTo x="21053" y="21069"/>
              <wp:lineTo x="21053" y="14805"/>
              <wp:lineTo x="17684" y="0"/>
              <wp:lineTo x="0" y="0"/>
            </wp:wrapPolygon>
          </wp:wrapTight>
          <wp:docPr id="2" name="Picture 2" descr="A picture containing text, screen, clipart, dar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creen, clipart, dar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26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>KS4 Curriculum and Assessment Map</w:t>
    </w:r>
    <w:r>
      <w:rPr>
        <w:rFonts w:ascii="Arial" w:hAnsi="Arial" w:cs="Arial"/>
        <w:color w:val="00757E"/>
        <w:sz w:val="20"/>
        <w:szCs w:val="20"/>
        <w:lang w:eastAsia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E30"/>
    <w:rsid w:val="00093E30"/>
    <w:rsid w:val="00100471"/>
    <w:rsid w:val="0015141E"/>
    <w:rsid w:val="001837B6"/>
    <w:rsid w:val="001D3171"/>
    <w:rsid w:val="00231641"/>
    <w:rsid w:val="003D13DD"/>
    <w:rsid w:val="00585A7F"/>
    <w:rsid w:val="005E2FE1"/>
    <w:rsid w:val="00623EA7"/>
    <w:rsid w:val="006B6C5D"/>
    <w:rsid w:val="007269F6"/>
    <w:rsid w:val="00797FE1"/>
    <w:rsid w:val="00875870"/>
    <w:rsid w:val="008772F2"/>
    <w:rsid w:val="0094551A"/>
    <w:rsid w:val="009D67D8"/>
    <w:rsid w:val="00AB4EA8"/>
    <w:rsid w:val="00AE30B5"/>
    <w:rsid w:val="00BC3996"/>
    <w:rsid w:val="00C25E85"/>
    <w:rsid w:val="00C47753"/>
    <w:rsid w:val="00C93B7E"/>
    <w:rsid w:val="00D21647"/>
    <w:rsid w:val="00D26131"/>
    <w:rsid w:val="00D60D38"/>
    <w:rsid w:val="00E34311"/>
    <w:rsid w:val="00F37D88"/>
    <w:rsid w:val="00F7798D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B2E5E"/>
  <w15:chartTrackingRefBased/>
  <w15:docId w15:val="{0724C863-C0B2-431B-8B88-AA21B30E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E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3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093E30"/>
    <w:pPr>
      <w:ind w:left="579"/>
    </w:pPr>
  </w:style>
  <w:style w:type="paragraph" w:styleId="Footer">
    <w:name w:val="footer"/>
    <w:basedOn w:val="Normal"/>
    <w:link w:val="FooterChar"/>
    <w:uiPriority w:val="99"/>
    <w:unhideWhenUsed/>
    <w:rsid w:val="00093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E30"/>
    <w:rPr>
      <w:rFonts w:ascii="Calibri" w:eastAsia="Calibri" w:hAnsi="Calibri" w:cs="Calibri"/>
    </w:rPr>
  </w:style>
  <w:style w:type="paragraph" w:customStyle="1" w:styleId="TableContents">
    <w:name w:val="Table Contents"/>
    <w:basedOn w:val="Normal"/>
    <w:rsid w:val="00875870"/>
    <w:pPr>
      <w:suppressLineNumbers/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E343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31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B4E.E6C1C2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CC5997E091145B3A80D5E3EE6E7AE" ma:contentTypeVersion="13" ma:contentTypeDescription="Create a new document." ma:contentTypeScope="" ma:versionID="d73747fa987e7bafb88bd3061b6127e7">
  <xsd:schema xmlns:xsd="http://www.w3.org/2001/XMLSchema" xmlns:xs="http://www.w3.org/2001/XMLSchema" xmlns:p="http://schemas.microsoft.com/office/2006/metadata/properties" xmlns:ns2="d3e07e05-5c11-4eed-a285-4c9cf94806a1" xmlns:ns3="a24f11dc-7e8e-4237-820d-ef3cbb44df61" targetNamespace="http://schemas.microsoft.com/office/2006/metadata/properties" ma:root="true" ma:fieldsID="7e44506f596e97f80e039f3a28173ec8" ns2:_="" ns3:_="">
    <xsd:import namespace="d3e07e05-5c11-4eed-a285-4c9cf94806a1"/>
    <xsd:import namespace="a24f11dc-7e8e-4237-820d-ef3cbb44d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07e05-5c11-4eed-a285-4c9cf9480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f11dc-7e8e-4237-820d-ef3cbb44d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9B1E47-A15A-4C26-A929-C88131356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8FBC2A-EA61-4178-AB5A-D0B9FBCC6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07e05-5c11-4eed-a285-4c9cf94806a1"/>
    <ds:schemaRef ds:uri="a24f11dc-7e8e-4237-820d-ef3cbb44d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D4B5E7-8EE8-4A06-BF78-E89E79CE140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a24f11dc-7e8e-4237-820d-ef3cbb44df61"/>
    <ds:schemaRef ds:uri="d3e07e05-5c11-4eed-a285-4c9cf94806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A.Mordant</dc:creator>
  <cp:keywords/>
  <dc:description/>
  <cp:lastModifiedBy>J.Kavanagh</cp:lastModifiedBy>
  <cp:revision>2</cp:revision>
  <dcterms:created xsi:type="dcterms:W3CDTF">2023-09-15T09:06:00Z</dcterms:created>
  <dcterms:modified xsi:type="dcterms:W3CDTF">2023-09-15T09:06:00Z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0x010100E5CCC5997E091145B3A80D5E3EE6E7AE</vt:lpwstr>
  </property>
</Properties>
</file>