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2174"/>
        <w:gridCol w:w="2372"/>
        <w:gridCol w:w="2693"/>
        <w:gridCol w:w="2412"/>
        <w:gridCol w:w="2835"/>
        <w:gridCol w:w="2552"/>
      </w:tblGrid>
      <w:tr w:rsidR="00924ABB" w14:paraId="47B2C7E5" w14:textId="77777777">
        <w:trPr>
          <w:trHeight w:val="517"/>
        </w:trPr>
        <w:tc>
          <w:tcPr>
            <w:tcW w:w="15771" w:type="dxa"/>
            <w:gridSpan w:val="7"/>
          </w:tcPr>
          <w:p w14:paraId="747BAD43" w14:textId="77777777" w:rsidR="00924ABB" w:rsidRDefault="00745555">
            <w:pPr>
              <w:pStyle w:val="TableParagraph"/>
              <w:spacing w:line="270" w:lineRule="exact"/>
              <w:ind w:left="107"/>
              <w:rPr>
                <w:rFonts w:ascii="Arial" w:hAnsi="Arial"/>
                <w:b/>
                <w:sz w:val="24"/>
              </w:rPr>
            </w:pPr>
            <w:r>
              <w:rPr>
                <w:rFonts w:ascii="Arial" w:hAnsi="Arial"/>
                <w:b/>
                <w:color w:val="007B7B"/>
                <w:sz w:val="24"/>
              </w:rPr>
              <w:t>Year11                                                                                        Subject: Combined Science</w:t>
            </w:r>
          </w:p>
        </w:tc>
      </w:tr>
      <w:tr w:rsidR="00924ABB" w14:paraId="5E14454A" w14:textId="77777777">
        <w:trPr>
          <w:trHeight w:val="1159"/>
        </w:trPr>
        <w:tc>
          <w:tcPr>
            <w:tcW w:w="733" w:type="dxa"/>
            <w:shd w:val="clear" w:color="auto" w:fill="79133E"/>
            <w:textDirection w:val="btLr"/>
          </w:tcPr>
          <w:p w14:paraId="30AB6D0A" w14:textId="77777777" w:rsidR="00924ABB" w:rsidRDefault="00745555">
            <w:pPr>
              <w:pStyle w:val="TableParagraph"/>
              <w:spacing w:before="110"/>
              <w:ind w:left="284"/>
              <w:rPr>
                <w:rFonts w:ascii="Arial"/>
                <w:sz w:val="24"/>
              </w:rPr>
            </w:pPr>
            <w:r>
              <w:rPr>
                <w:rFonts w:ascii="Arial"/>
                <w:sz w:val="24"/>
              </w:rPr>
              <w:t>Intent</w:t>
            </w:r>
          </w:p>
        </w:tc>
        <w:tc>
          <w:tcPr>
            <w:tcW w:w="15038" w:type="dxa"/>
            <w:gridSpan w:val="6"/>
          </w:tcPr>
          <w:p w14:paraId="3B82F219" w14:textId="77777777" w:rsidR="00924ABB" w:rsidRDefault="00745555">
            <w:pPr>
              <w:spacing w:line="194" w:lineRule="exact"/>
              <w:rPr>
                <w:rFonts w:asciiTheme="minorHAnsi" w:hAnsiTheme="minorHAnsi" w:cstheme="minorHAnsi"/>
                <w:b/>
                <w:bCs/>
                <w:color w:val="C0504D" w:themeColor="accent2"/>
              </w:rPr>
            </w:pPr>
            <w:r>
              <w:rPr>
                <w:rFonts w:asciiTheme="minorHAnsi" w:hAnsiTheme="minorHAnsi" w:cstheme="minorHAnsi"/>
                <w:b/>
                <w:bCs/>
                <w:color w:val="C0504D" w:themeColor="accent2"/>
              </w:rPr>
              <w:t xml:space="preserve">Year 11 GCSE Combined Science encourages the development of knowledge and understanding in Science through </w:t>
            </w:r>
            <w:r>
              <w:rPr>
                <w:rFonts w:asciiTheme="minorHAnsi" w:hAnsiTheme="minorHAnsi" w:cstheme="minorHAnsi"/>
                <w:b/>
                <w:bCs/>
                <w:color w:val="C0504D" w:themeColor="accent2"/>
              </w:rPr>
              <w:t>opportunities for working scientifically. The curriculum is designed to allow students the opportunity to investigate, observe, experiment, and test their ideas while supporting them to build and deepen their understanding in Science. Students will study a</w:t>
            </w:r>
            <w:r>
              <w:rPr>
                <w:rFonts w:asciiTheme="minorHAnsi" w:hAnsiTheme="minorHAnsi" w:cstheme="minorHAnsi"/>
                <w:b/>
                <w:bCs/>
                <w:color w:val="C0504D" w:themeColor="accent2"/>
              </w:rPr>
              <w:t xml:space="preserve"> combination of Biology, Chemistry and Physics in preparation for their GCSE examination. Students will first cover paper one topics in each subject area to build fundamental concepts and principles necessary to progress to paper two topics. Students will </w:t>
            </w:r>
            <w:r>
              <w:rPr>
                <w:rFonts w:asciiTheme="minorHAnsi" w:hAnsiTheme="minorHAnsi" w:cstheme="minorHAnsi"/>
                <w:b/>
                <w:bCs/>
                <w:color w:val="C0504D" w:themeColor="accent2"/>
              </w:rPr>
              <w:t>take part in purposeful practical activities designed to deepen and broaden their understanding of the skills required for their GCSE Science. Their knowledge which will also be further strengthened by weekly targeted homework task.</w:t>
            </w:r>
          </w:p>
          <w:p w14:paraId="298E7E47" w14:textId="77777777" w:rsidR="00924ABB" w:rsidRDefault="00924ABB">
            <w:pPr>
              <w:pStyle w:val="ListParagraph"/>
              <w:spacing w:line="194" w:lineRule="exact"/>
              <w:ind w:left="720"/>
              <w:rPr>
                <w:rFonts w:asciiTheme="minorHAnsi" w:hAnsiTheme="minorHAnsi" w:cstheme="minorHAnsi"/>
                <w:b/>
                <w:bCs/>
                <w:color w:val="C0504D" w:themeColor="accent2"/>
              </w:rPr>
            </w:pPr>
          </w:p>
          <w:p w14:paraId="5A8F316C" w14:textId="77777777" w:rsidR="00924ABB" w:rsidRDefault="00745555">
            <w:pPr>
              <w:spacing w:line="194" w:lineRule="exact"/>
              <w:rPr>
                <w:rFonts w:asciiTheme="minorHAnsi" w:hAnsiTheme="minorHAnsi" w:cstheme="minorHAnsi"/>
                <w:b/>
                <w:bCs/>
                <w:color w:val="C0504D" w:themeColor="accent2"/>
              </w:rPr>
            </w:pPr>
            <w:r>
              <w:rPr>
                <w:rFonts w:asciiTheme="minorHAnsi" w:hAnsiTheme="minorHAnsi" w:cstheme="minorHAnsi"/>
                <w:b/>
                <w:bCs/>
                <w:color w:val="C0504D" w:themeColor="accent2"/>
              </w:rPr>
              <w:t>All lessons will provi</w:t>
            </w:r>
            <w:r>
              <w:rPr>
                <w:rFonts w:asciiTheme="minorHAnsi" w:hAnsiTheme="minorHAnsi" w:cstheme="minorHAnsi"/>
                <w:b/>
                <w:bCs/>
                <w:color w:val="C0504D" w:themeColor="accent2"/>
              </w:rPr>
              <w:t>de bespoke teaching focussing on individual learner needs. Summer term will be used for revision sessions with topics selected based on whole class needs whilst continuing to provide individualised bespoke teaching. Timed exam and longer mark exam question</w:t>
            </w:r>
            <w:r>
              <w:rPr>
                <w:rFonts w:asciiTheme="minorHAnsi" w:hAnsiTheme="minorHAnsi" w:cstheme="minorHAnsi"/>
                <w:b/>
                <w:bCs/>
                <w:color w:val="C0504D" w:themeColor="accent2"/>
              </w:rPr>
              <w:t>s such as 6 markers will be provided routinely to help prepare students for mock exams.</w:t>
            </w:r>
          </w:p>
          <w:p w14:paraId="4267EEF3" w14:textId="77777777" w:rsidR="00924ABB" w:rsidRDefault="00924ABB">
            <w:pPr>
              <w:pStyle w:val="ListParagraph"/>
              <w:spacing w:line="194" w:lineRule="exact"/>
              <w:ind w:left="720"/>
              <w:rPr>
                <w:rFonts w:asciiTheme="minorHAnsi" w:hAnsiTheme="minorHAnsi" w:cstheme="minorHAnsi"/>
                <w:b/>
                <w:bCs/>
                <w:color w:val="C0504D" w:themeColor="accent2"/>
              </w:rPr>
            </w:pPr>
          </w:p>
          <w:p w14:paraId="2846BDA4" w14:textId="77777777" w:rsidR="00924ABB" w:rsidRDefault="00745555">
            <w:pPr>
              <w:spacing w:line="194" w:lineRule="exact"/>
              <w:rPr>
                <w:rFonts w:asciiTheme="minorHAnsi" w:hAnsiTheme="minorHAnsi" w:cstheme="minorHAnsi"/>
                <w:b/>
                <w:bCs/>
                <w:color w:val="C0504D" w:themeColor="accent2"/>
              </w:rPr>
            </w:pPr>
            <w:r>
              <w:rPr>
                <w:rFonts w:asciiTheme="minorHAnsi" w:hAnsiTheme="minorHAnsi" w:cstheme="minorHAnsi"/>
                <w:b/>
                <w:bCs/>
                <w:color w:val="C0504D" w:themeColor="accent2"/>
              </w:rPr>
              <w:t>Catch-up sessions will be provided from September for students who are most behind, supporting their understanding of core concepts/topic knowledge and deepening and d</w:t>
            </w:r>
            <w:r>
              <w:rPr>
                <w:rFonts w:asciiTheme="minorHAnsi" w:hAnsiTheme="minorHAnsi" w:cstheme="minorHAnsi"/>
                <w:b/>
                <w:bCs/>
                <w:color w:val="C0504D" w:themeColor="accent2"/>
              </w:rPr>
              <w:t>eveloping their core knowledge and skills. From November, individual targeted intervention sessions will be provided to fill further specific needs and gaps and to refine skills required for their Science GCSE.</w:t>
            </w:r>
          </w:p>
          <w:p w14:paraId="3CE5FC7E" w14:textId="77777777" w:rsidR="00924ABB" w:rsidRDefault="00924ABB">
            <w:pPr>
              <w:spacing w:line="194" w:lineRule="exact"/>
              <w:rPr>
                <w:rFonts w:ascii="Arial" w:hAnsi="Arial"/>
                <w:sz w:val="16"/>
                <w:szCs w:val="16"/>
              </w:rPr>
            </w:pPr>
          </w:p>
        </w:tc>
      </w:tr>
      <w:tr w:rsidR="00924ABB" w14:paraId="200D7342" w14:textId="77777777">
        <w:trPr>
          <w:trHeight w:val="410"/>
        </w:trPr>
        <w:tc>
          <w:tcPr>
            <w:tcW w:w="733" w:type="dxa"/>
            <w:vMerge w:val="restart"/>
            <w:shd w:val="clear" w:color="auto" w:fill="79133E"/>
            <w:textDirection w:val="btLr"/>
          </w:tcPr>
          <w:p w14:paraId="4AB307B7" w14:textId="77777777" w:rsidR="00924ABB" w:rsidRDefault="00745555">
            <w:pPr>
              <w:pStyle w:val="TableParagraph"/>
              <w:spacing w:before="130"/>
              <w:ind w:left="2304" w:right="2294"/>
              <w:jc w:val="center"/>
              <w:rPr>
                <w:rFonts w:ascii="Arial"/>
                <w:sz w:val="24"/>
              </w:rPr>
            </w:pPr>
            <w:r>
              <w:rPr>
                <w:rFonts w:ascii="Arial"/>
                <w:sz w:val="24"/>
              </w:rPr>
              <w:t>Implementation</w:t>
            </w:r>
          </w:p>
        </w:tc>
        <w:tc>
          <w:tcPr>
            <w:tcW w:w="4546" w:type="dxa"/>
            <w:gridSpan w:val="2"/>
          </w:tcPr>
          <w:p w14:paraId="513BDD88" w14:textId="77777777" w:rsidR="00924ABB" w:rsidRDefault="00745555">
            <w:pPr>
              <w:pStyle w:val="TableParagraph"/>
              <w:spacing w:before="72"/>
              <w:ind w:left="1168"/>
              <w:rPr>
                <w:rFonts w:ascii="Arial"/>
                <w:b/>
                <w:color w:val="007B7B"/>
              </w:rPr>
            </w:pPr>
            <w:r>
              <w:rPr>
                <w:rFonts w:ascii="Arial"/>
                <w:b/>
                <w:color w:val="007B7B"/>
              </w:rPr>
              <w:t>September</w:t>
            </w:r>
            <w:r>
              <w:rPr>
                <w:rFonts w:ascii="Arial"/>
                <w:b/>
                <w:color w:val="007B7B"/>
                <w:spacing w:val="-1"/>
              </w:rPr>
              <w:t xml:space="preserve"> </w:t>
            </w:r>
            <w:r>
              <w:rPr>
                <w:rFonts w:ascii="Arial"/>
                <w:b/>
                <w:color w:val="007B7B"/>
              </w:rPr>
              <w:t>-</w:t>
            </w:r>
            <w:r>
              <w:rPr>
                <w:rFonts w:ascii="Arial"/>
                <w:b/>
                <w:color w:val="007B7B"/>
                <w:spacing w:val="-1"/>
              </w:rPr>
              <w:t xml:space="preserve"> </w:t>
            </w:r>
            <w:r>
              <w:rPr>
                <w:rFonts w:ascii="Arial"/>
                <w:b/>
                <w:color w:val="007B7B"/>
              </w:rPr>
              <w:t>December</w:t>
            </w:r>
          </w:p>
        </w:tc>
        <w:tc>
          <w:tcPr>
            <w:tcW w:w="5105" w:type="dxa"/>
            <w:gridSpan w:val="2"/>
          </w:tcPr>
          <w:p w14:paraId="00AE9363" w14:textId="77777777" w:rsidR="00924ABB" w:rsidRDefault="00745555">
            <w:pPr>
              <w:pStyle w:val="TableParagraph"/>
              <w:spacing w:before="72"/>
              <w:ind w:left="1705"/>
              <w:rPr>
                <w:rFonts w:ascii="Arial"/>
                <w:b/>
                <w:color w:val="007B7B"/>
              </w:rPr>
            </w:pPr>
            <w:r>
              <w:rPr>
                <w:rFonts w:ascii="Arial"/>
                <w:b/>
                <w:color w:val="007B7B"/>
              </w:rPr>
              <w:t>January</w:t>
            </w:r>
            <w:r>
              <w:rPr>
                <w:rFonts w:ascii="Arial"/>
                <w:b/>
                <w:color w:val="007B7B"/>
                <w:spacing w:val="1"/>
              </w:rPr>
              <w:t xml:space="preserve"> </w:t>
            </w:r>
            <w:r>
              <w:rPr>
                <w:rFonts w:ascii="Arial"/>
                <w:b/>
                <w:color w:val="007B7B"/>
              </w:rPr>
              <w:t>-</w:t>
            </w:r>
            <w:r>
              <w:rPr>
                <w:rFonts w:ascii="Arial"/>
                <w:b/>
                <w:color w:val="007B7B"/>
                <w:spacing w:val="-2"/>
              </w:rPr>
              <w:t xml:space="preserve"> </w:t>
            </w:r>
            <w:r>
              <w:rPr>
                <w:rFonts w:ascii="Arial"/>
                <w:b/>
                <w:color w:val="007B7B"/>
              </w:rPr>
              <w:t>March</w:t>
            </w:r>
          </w:p>
        </w:tc>
        <w:tc>
          <w:tcPr>
            <w:tcW w:w="5387" w:type="dxa"/>
            <w:gridSpan w:val="2"/>
          </w:tcPr>
          <w:p w14:paraId="4458DC6F" w14:textId="77777777" w:rsidR="00924ABB" w:rsidRDefault="00745555">
            <w:pPr>
              <w:pStyle w:val="TableParagraph"/>
              <w:spacing w:line="246" w:lineRule="exact"/>
              <w:ind w:left="2105" w:right="2095"/>
              <w:jc w:val="center"/>
              <w:rPr>
                <w:rFonts w:ascii="Arial"/>
                <w:b/>
                <w:color w:val="007B7B"/>
              </w:rPr>
            </w:pPr>
            <w:r>
              <w:rPr>
                <w:rFonts w:ascii="Arial"/>
                <w:b/>
                <w:color w:val="007B7B"/>
              </w:rPr>
              <w:t>April -</w:t>
            </w:r>
            <w:r>
              <w:rPr>
                <w:rFonts w:ascii="Arial"/>
                <w:b/>
                <w:color w:val="007B7B"/>
                <w:spacing w:val="-1"/>
              </w:rPr>
              <w:t xml:space="preserve"> </w:t>
            </w:r>
            <w:r>
              <w:rPr>
                <w:rFonts w:ascii="Arial"/>
                <w:b/>
                <w:color w:val="007B7B"/>
              </w:rPr>
              <w:t>July</w:t>
            </w:r>
          </w:p>
        </w:tc>
      </w:tr>
      <w:tr w:rsidR="00924ABB" w14:paraId="3B5F74EF" w14:textId="77777777">
        <w:trPr>
          <w:trHeight w:val="4288"/>
        </w:trPr>
        <w:tc>
          <w:tcPr>
            <w:tcW w:w="733" w:type="dxa"/>
            <w:vMerge/>
            <w:textDirection w:val="btLr"/>
          </w:tcPr>
          <w:p w14:paraId="3F0B5D41" w14:textId="77777777" w:rsidR="00924ABB" w:rsidRDefault="00924ABB">
            <w:pPr>
              <w:rPr>
                <w:sz w:val="2"/>
                <w:szCs w:val="2"/>
              </w:rPr>
            </w:pPr>
          </w:p>
        </w:tc>
        <w:tc>
          <w:tcPr>
            <w:tcW w:w="2174" w:type="dxa"/>
            <w:vMerge w:val="restart"/>
          </w:tcPr>
          <w:p w14:paraId="32055BE2" w14:textId="77777777" w:rsidR="00924ABB" w:rsidRDefault="00745555">
            <w:pPr>
              <w:pStyle w:val="NormalWeb"/>
              <w:spacing w:before="0" w:beforeAutospacing="0" w:after="0" w:afterAutospacing="0"/>
              <w:rPr>
                <w:rFonts w:ascii="Verdana" w:hAnsi="Verdana"/>
                <w:color w:val="333333"/>
                <w:sz w:val="22"/>
                <w:szCs w:val="22"/>
              </w:rPr>
            </w:pPr>
            <w:r>
              <w:rPr>
                <w:rFonts w:ascii="Verdana" w:hAnsi="Verdana"/>
                <w:color w:val="333333"/>
                <w:sz w:val="22"/>
                <w:szCs w:val="22"/>
                <w:highlight w:val="green"/>
              </w:rPr>
              <w:t>Biology PAPER 1</w:t>
            </w:r>
          </w:p>
          <w:p w14:paraId="12A2BBB4" w14:textId="77777777" w:rsidR="00924ABB" w:rsidRDefault="00745555">
            <w:pPr>
              <w:pStyle w:val="NormalWeb"/>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Cell Biology; Organisation; Infection and response; and Bioenergetics.</w:t>
            </w:r>
          </w:p>
          <w:p w14:paraId="0807B0A0" w14:textId="77777777" w:rsidR="00924ABB" w:rsidRDefault="00924ABB">
            <w:pPr>
              <w:pStyle w:val="NormalWeb"/>
              <w:spacing w:before="0" w:beforeAutospacing="0" w:after="0" w:afterAutospacing="0"/>
              <w:rPr>
                <w:rFonts w:asciiTheme="minorHAnsi" w:hAnsiTheme="minorHAnsi" w:cstheme="minorHAnsi"/>
                <w:color w:val="333333"/>
                <w:sz w:val="22"/>
                <w:szCs w:val="22"/>
              </w:rPr>
            </w:pPr>
          </w:p>
          <w:p w14:paraId="2A0FA180"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Chemistry Paper 1</w:t>
            </w:r>
            <w:r>
              <w:rPr>
                <w:rStyle w:val="eop"/>
                <w:rFonts w:eastAsia="Calibri"/>
                <w:sz w:val="22"/>
                <w:szCs w:val="22"/>
              </w:rPr>
              <w:t> </w:t>
            </w:r>
          </w:p>
          <w:p w14:paraId="34B367E5"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Atomic structure and the periodic table; Bonding, structure, and the properties of matter; Quantitative </w:t>
            </w:r>
            <w:r>
              <w:rPr>
                <w:rStyle w:val="normaltextrun"/>
                <w:rFonts w:ascii="Calibri" w:hAnsi="Calibri" w:cs="Calibri"/>
                <w:sz w:val="22"/>
                <w:szCs w:val="22"/>
              </w:rPr>
              <w:t>chemistry; Chemical changes; and Energy changes.</w:t>
            </w:r>
          </w:p>
          <w:p w14:paraId="61A57F1A" w14:textId="77777777" w:rsidR="00924ABB" w:rsidRDefault="00924ABB">
            <w:pPr>
              <w:pStyle w:val="NormalWeb"/>
              <w:spacing w:before="0" w:beforeAutospacing="0" w:after="0" w:afterAutospacing="0"/>
              <w:rPr>
                <w:rFonts w:ascii="Verdana" w:hAnsi="Verdana"/>
                <w:color w:val="333333"/>
                <w:sz w:val="20"/>
                <w:szCs w:val="20"/>
              </w:rPr>
            </w:pPr>
          </w:p>
          <w:p w14:paraId="2509EA27" w14:textId="77777777" w:rsidR="00924ABB" w:rsidRDefault="00924ABB">
            <w:pPr>
              <w:pStyle w:val="TableParagraph"/>
              <w:tabs>
                <w:tab w:val="left" w:pos="580"/>
                <w:tab w:val="left" w:pos="581"/>
              </w:tabs>
              <w:spacing w:before="1"/>
              <w:ind w:left="0"/>
              <w:rPr>
                <w:i/>
                <w:sz w:val="20"/>
              </w:rPr>
            </w:pPr>
          </w:p>
          <w:p w14:paraId="0868AE9E"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Physics Paper 1</w:t>
            </w:r>
            <w:r>
              <w:rPr>
                <w:rStyle w:val="eop"/>
                <w:rFonts w:eastAsia="Calibri"/>
                <w:sz w:val="22"/>
                <w:szCs w:val="22"/>
              </w:rPr>
              <w:t> </w:t>
            </w:r>
          </w:p>
          <w:p w14:paraId="32FF8BB6" w14:textId="77777777" w:rsidR="00924ABB" w:rsidRDefault="00745555">
            <w:pPr>
              <w:pStyle w:val="TableParagraph"/>
              <w:tabs>
                <w:tab w:val="left" w:pos="580"/>
                <w:tab w:val="left" w:pos="581"/>
              </w:tabs>
              <w:spacing w:before="1"/>
              <w:ind w:left="580"/>
              <w:rPr>
                <w:i/>
                <w:sz w:val="20"/>
              </w:rPr>
            </w:pPr>
            <w:r>
              <w:rPr>
                <w:rStyle w:val="normaltextrun"/>
                <w:rFonts w:asciiTheme="minorHAnsi" w:hAnsiTheme="minorHAnsi" w:cstheme="minorHAnsi"/>
              </w:rPr>
              <w:t>Energy and Energy Resources</w:t>
            </w:r>
            <w:r>
              <w:rPr>
                <w:rStyle w:val="eop"/>
                <w:rFonts w:asciiTheme="minorHAnsi" w:hAnsiTheme="minorHAnsi" w:cstheme="minorHAnsi"/>
              </w:rPr>
              <w:t xml:space="preserve">, </w:t>
            </w:r>
            <w:r>
              <w:rPr>
                <w:rStyle w:val="normaltextrun"/>
                <w:rFonts w:asciiTheme="minorHAnsi" w:hAnsiTheme="minorHAnsi" w:cstheme="minorHAnsi"/>
                <w:sz w:val="20"/>
                <w:szCs w:val="20"/>
              </w:rPr>
              <w:lastRenderedPageBreak/>
              <w:t>Particles at Work </w:t>
            </w:r>
            <w:r>
              <w:rPr>
                <w:rFonts w:asciiTheme="minorHAnsi" w:hAnsiTheme="minorHAnsi" w:cstheme="minorHAnsi"/>
                <w:color w:val="333333"/>
                <w:sz w:val="20"/>
                <w:szCs w:val="20"/>
                <w:shd w:val="clear" w:color="auto" w:fill="FFFFFF"/>
              </w:rPr>
              <w:t>and Atomic structure</w:t>
            </w:r>
          </w:p>
        </w:tc>
        <w:tc>
          <w:tcPr>
            <w:tcW w:w="2372" w:type="dxa"/>
            <w:tcBorders>
              <w:bottom w:val="nil"/>
            </w:tcBorders>
          </w:tcPr>
          <w:p w14:paraId="109F9452" w14:textId="77777777" w:rsidR="00924ABB" w:rsidRDefault="00745555">
            <w:pPr>
              <w:pStyle w:val="TableParagraph"/>
              <w:spacing w:before="1"/>
              <w:ind w:left="107" w:right="327"/>
              <w:rPr>
                <w:b/>
                <w:sz w:val="20"/>
              </w:rPr>
            </w:pPr>
            <w:r>
              <w:rPr>
                <w:b/>
                <w:sz w:val="20"/>
                <w:highlight w:val="green"/>
              </w:rPr>
              <w:lastRenderedPageBreak/>
              <w:t>Assessment Objective</w:t>
            </w:r>
            <w:r>
              <w:rPr>
                <w:b/>
                <w:sz w:val="20"/>
              </w:rPr>
              <w:t xml:space="preserve"> </w:t>
            </w:r>
          </w:p>
          <w:p w14:paraId="5509C10A" w14:textId="77777777" w:rsidR="00924ABB" w:rsidRDefault="00745555">
            <w:pPr>
              <w:pStyle w:val="TableParagraph"/>
              <w:spacing w:before="1"/>
              <w:ind w:left="107" w:right="327"/>
              <w:rPr>
                <w:b/>
                <w:sz w:val="20"/>
              </w:rPr>
            </w:pPr>
            <w:r>
              <w:rPr>
                <w:b/>
                <w:sz w:val="20"/>
              </w:rPr>
              <w:t xml:space="preserve">Demonstrate knowledge and understanding </w:t>
            </w:r>
            <w:proofErr w:type="gramStart"/>
            <w:r>
              <w:rPr>
                <w:b/>
                <w:sz w:val="20"/>
              </w:rPr>
              <w:t>of:</w:t>
            </w:r>
            <w:proofErr w:type="gramEnd"/>
            <w:r>
              <w:rPr>
                <w:b/>
                <w:sz w:val="20"/>
              </w:rPr>
              <w:t xml:space="preserve"> scientific ideas; scientific techniques and procedures</w:t>
            </w:r>
          </w:p>
          <w:p w14:paraId="723F7FC3" w14:textId="77777777" w:rsidR="00924ABB" w:rsidRDefault="00924ABB">
            <w:pPr>
              <w:pStyle w:val="TableParagraph"/>
              <w:spacing w:before="1"/>
              <w:ind w:left="107" w:right="327"/>
              <w:rPr>
                <w:b/>
                <w:sz w:val="20"/>
              </w:rPr>
            </w:pPr>
          </w:p>
          <w:p w14:paraId="09154199" w14:textId="77777777" w:rsidR="00924ABB" w:rsidRDefault="00745555">
            <w:pPr>
              <w:pStyle w:val="TableParagraph"/>
              <w:spacing w:before="1"/>
              <w:ind w:left="107" w:right="327"/>
              <w:rPr>
                <w:b/>
                <w:sz w:val="20"/>
              </w:rPr>
            </w:pPr>
            <w:r>
              <w:rPr>
                <w:b/>
                <w:sz w:val="20"/>
              </w:rPr>
              <w:t xml:space="preserve">Apply knowledge and understanding </w:t>
            </w:r>
            <w:proofErr w:type="gramStart"/>
            <w:r>
              <w:rPr>
                <w:b/>
                <w:sz w:val="20"/>
              </w:rPr>
              <w:t>of:</w:t>
            </w:r>
            <w:proofErr w:type="gramEnd"/>
            <w:r>
              <w:rPr>
                <w:b/>
                <w:sz w:val="20"/>
              </w:rPr>
              <w:t xml:space="preserve"> scientific ideas; scientific enquiry, techniques and procedures.</w:t>
            </w:r>
          </w:p>
          <w:p w14:paraId="0F823179" w14:textId="77777777" w:rsidR="00924ABB" w:rsidRDefault="00924ABB">
            <w:pPr>
              <w:pStyle w:val="TableParagraph"/>
              <w:spacing w:before="1"/>
              <w:ind w:left="107" w:right="327"/>
              <w:rPr>
                <w:b/>
                <w:sz w:val="20"/>
              </w:rPr>
            </w:pPr>
          </w:p>
          <w:p w14:paraId="10B0ACDA" w14:textId="77777777" w:rsidR="00924ABB" w:rsidRDefault="00745555">
            <w:pPr>
              <w:pStyle w:val="TableParagraph"/>
              <w:spacing w:before="1"/>
              <w:ind w:left="107" w:right="327"/>
              <w:rPr>
                <w:b/>
                <w:sz w:val="20"/>
              </w:rPr>
            </w:pPr>
            <w:r>
              <w:rPr>
                <w:b/>
                <w:sz w:val="20"/>
              </w:rPr>
              <w:t xml:space="preserve">Analyse information and ideas to: </w:t>
            </w:r>
          </w:p>
          <w:p w14:paraId="64E3DC05" w14:textId="77777777" w:rsidR="00924ABB" w:rsidRDefault="00745555">
            <w:pPr>
              <w:pStyle w:val="TableParagraph"/>
              <w:spacing w:before="1"/>
              <w:ind w:left="107" w:right="327"/>
              <w:rPr>
                <w:b/>
                <w:sz w:val="20"/>
              </w:rPr>
            </w:pPr>
            <w:r>
              <w:rPr>
                <w:b/>
                <w:sz w:val="20"/>
              </w:rPr>
              <w:t xml:space="preserve">interpret and evaluate; make judgments and draw </w:t>
            </w:r>
            <w:r>
              <w:rPr>
                <w:b/>
                <w:sz w:val="20"/>
              </w:rPr>
              <w:t>conclusions; develop and improve experimental procedure</w:t>
            </w:r>
          </w:p>
        </w:tc>
        <w:tc>
          <w:tcPr>
            <w:tcW w:w="2693" w:type="dxa"/>
            <w:tcBorders>
              <w:bottom w:val="nil"/>
            </w:tcBorders>
          </w:tcPr>
          <w:p w14:paraId="147C87D5"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Biology Paper 2</w:t>
            </w:r>
            <w:r>
              <w:rPr>
                <w:rStyle w:val="eop"/>
                <w:rFonts w:eastAsia="Calibri"/>
                <w:sz w:val="22"/>
                <w:szCs w:val="22"/>
              </w:rPr>
              <w:t> </w:t>
            </w:r>
          </w:p>
          <w:p w14:paraId="0873ABF5" w14:textId="77777777" w:rsidR="00924ABB" w:rsidRDefault="00745555">
            <w:pPr>
              <w:pStyle w:val="paragraph"/>
              <w:spacing w:before="0" w:beforeAutospacing="0" w:after="0" w:afterAutospacing="0"/>
              <w:textAlignment w:val="baseline"/>
              <w:rPr>
                <w:rStyle w:val="eop"/>
                <w:rFonts w:eastAsia="Calibri"/>
                <w:sz w:val="20"/>
                <w:szCs w:val="20"/>
              </w:rPr>
            </w:pPr>
            <w:r>
              <w:rPr>
                <w:rStyle w:val="normaltextrun"/>
                <w:rFonts w:ascii="Calibri" w:hAnsi="Calibri" w:cs="Calibri"/>
                <w:sz w:val="20"/>
                <w:szCs w:val="20"/>
              </w:rPr>
              <w:t>Biological responses</w:t>
            </w:r>
            <w:r>
              <w:rPr>
                <w:rStyle w:val="eop"/>
                <w:rFonts w:eastAsia="Calibri"/>
                <w:sz w:val="20"/>
                <w:szCs w:val="20"/>
              </w:rPr>
              <w:t> </w:t>
            </w:r>
          </w:p>
          <w:p w14:paraId="5898849C"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 Genetics and reproduction</w:t>
            </w:r>
            <w:r>
              <w:rPr>
                <w:rStyle w:val="eop"/>
                <w:rFonts w:eastAsia="Calibri"/>
                <w:sz w:val="20"/>
                <w:szCs w:val="20"/>
              </w:rPr>
              <w:t> </w:t>
            </w:r>
          </w:p>
          <w:p w14:paraId="6E242DC2" w14:textId="77777777" w:rsidR="00924ABB" w:rsidRDefault="00745555">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 xml:space="preserve"> Ecology</w:t>
            </w:r>
            <w:r>
              <w:rPr>
                <w:rStyle w:val="eop"/>
                <w:rFonts w:eastAsia="Calibri"/>
                <w:sz w:val="20"/>
                <w:szCs w:val="20"/>
              </w:rPr>
              <w:t> </w:t>
            </w:r>
          </w:p>
          <w:p w14:paraId="7CFC6A8D" w14:textId="77777777" w:rsidR="00924ABB" w:rsidRDefault="00924ABB">
            <w:pPr>
              <w:pStyle w:val="TableParagraph"/>
              <w:tabs>
                <w:tab w:val="left" w:pos="579"/>
                <w:tab w:val="left" w:pos="580"/>
              </w:tabs>
              <w:spacing w:before="1"/>
              <w:rPr>
                <w:i/>
                <w:sz w:val="20"/>
              </w:rPr>
            </w:pPr>
          </w:p>
          <w:p w14:paraId="7A90A5D2"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Chemistry Paper 2</w:t>
            </w:r>
            <w:r>
              <w:rPr>
                <w:rStyle w:val="eop"/>
                <w:rFonts w:eastAsia="Calibri"/>
                <w:sz w:val="22"/>
                <w:szCs w:val="22"/>
              </w:rPr>
              <w:t> </w:t>
            </w:r>
          </w:p>
          <w:p w14:paraId="1A365A35"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Rates, equilibrium and organic chemistry</w:t>
            </w:r>
            <w:r>
              <w:rPr>
                <w:rStyle w:val="normaltextrun"/>
                <w:rFonts w:ascii="Arial" w:hAnsi="Arial" w:cs="Arial"/>
                <w:sz w:val="20"/>
                <w:szCs w:val="20"/>
              </w:rPr>
              <w:t> </w:t>
            </w:r>
            <w:r>
              <w:rPr>
                <w:rStyle w:val="eop"/>
                <w:rFonts w:ascii="Arial" w:eastAsia="Calibri" w:hAnsi="Arial" w:cs="Arial"/>
                <w:sz w:val="20"/>
                <w:szCs w:val="20"/>
              </w:rPr>
              <w:t> </w:t>
            </w:r>
          </w:p>
          <w:p w14:paraId="322F72E7" w14:textId="77777777" w:rsidR="00924ABB" w:rsidRDefault="00745555">
            <w:pPr>
              <w:pStyle w:val="paragraph"/>
              <w:spacing w:before="0" w:beforeAutospacing="0" w:after="0" w:afterAutospacing="0"/>
              <w:textAlignment w:val="baseline"/>
              <w:rPr>
                <w:rStyle w:val="eop"/>
                <w:rFonts w:eastAsia="Calibri"/>
                <w:sz w:val="20"/>
                <w:szCs w:val="20"/>
              </w:rPr>
            </w:pPr>
            <w:r>
              <w:rPr>
                <w:rStyle w:val="normaltextrun"/>
                <w:rFonts w:ascii="Arial" w:hAnsi="Arial" w:cs="Arial"/>
                <w:sz w:val="20"/>
                <w:szCs w:val="20"/>
              </w:rPr>
              <w:t> </w:t>
            </w:r>
            <w:r>
              <w:rPr>
                <w:rStyle w:val="normaltextrun"/>
                <w:rFonts w:ascii="Calibri" w:hAnsi="Calibri" w:cs="Calibri"/>
                <w:sz w:val="20"/>
                <w:szCs w:val="20"/>
              </w:rPr>
              <w:t>Analysis and the Earth’s resources</w:t>
            </w:r>
            <w:r>
              <w:rPr>
                <w:rStyle w:val="eop"/>
                <w:rFonts w:eastAsia="Calibri"/>
                <w:sz w:val="20"/>
                <w:szCs w:val="20"/>
              </w:rPr>
              <w:t> </w:t>
            </w:r>
          </w:p>
          <w:p w14:paraId="6157E4FA" w14:textId="77777777" w:rsidR="00924ABB" w:rsidRDefault="00924ABB">
            <w:pPr>
              <w:pStyle w:val="TableParagraph"/>
              <w:tabs>
                <w:tab w:val="left" w:pos="579"/>
                <w:tab w:val="left" w:pos="580"/>
              </w:tabs>
              <w:spacing w:before="1"/>
              <w:ind w:left="0"/>
              <w:rPr>
                <w:i/>
                <w:sz w:val="20"/>
              </w:rPr>
            </w:pPr>
          </w:p>
          <w:p w14:paraId="03F83B97" w14:textId="77777777" w:rsidR="00924ABB" w:rsidRDefault="0074555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highlight w:val="green"/>
              </w:rPr>
              <w:t>Physics Paper 2</w:t>
            </w:r>
            <w:r>
              <w:rPr>
                <w:rStyle w:val="eop"/>
                <w:rFonts w:eastAsia="Calibri"/>
                <w:sz w:val="22"/>
                <w:szCs w:val="22"/>
              </w:rPr>
              <w:t> </w:t>
            </w:r>
          </w:p>
          <w:p w14:paraId="6512D17E" w14:textId="77777777" w:rsidR="00924ABB" w:rsidRDefault="00745555">
            <w:pPr>
              <w:pStyle w:val="TableParagraph"/>
              <w:tabs>
                <w:tab w:val="left" w:pos="579"/>
                <w:tab w:val="left" w:pos="580"/>
              </w:tabs>
              <w:spacing w:before="1"/>
              <w:rPr>
                <w:i/>
                <w:sz w:val="20"/>
              </w:rPr>
            </w:pPr>
            <w:r>
              <w:rPr>
                <w:rStyle w:val="normaltextrun"/>
              </w:rPr>
              <w:t xml:space="preserve"> Forces in Action</w:t>
            </w:r>
          </w:p>
        </w:tc>
        <w:tc>
          <w:tcPr>
            <w:tcW w:w="2412" w:type="dxa"/>
            <w:tcBorders>
              <w:bottom w:val="nil"/>
            </w:tcBorders>
          </w:tcPr>
          <w:p w14:paraId="1DFBAD1C" w14:textId="77777777" w:rsidR="00924ABB" w:rsidRDefault="00745555">
            <w:pPr>
              <w:pStyle w:val="paragraph"/>
              <w:spacing w:before="0" w:beforeAutospacing="0" w:after="0" w:afterAutospacing="0"/>
              <w:textAlignment w:val="baseline"/>
              <w:rPr>
                <w:rStyle w:val="eop"/>
                <w:rFonts w:eastAsia="Calibri"/>
                <w:sz w:val="20"/>
                <w:szCs w:val="20"/>
              </w:rPr>
            </w:pPr>
            <w:r>
              <w:rPr>
                <w:rStyle w:val="eop"/>
                <w:rFonts w:eastAsia="Calibri"/>
                <w:sz w:val="20"/>
                <w:szCs w:val="20"/>
                <w:highlight w:val="green"/>
              </w:rPr>
              <w:t>Assessment Objective</w:t>
            </w:r>
            <w:r>
              <w:rPr>
                <w:rStyle w:val="eop"/>
                <w:rFonts w:eastAsia="Calibri"/>
                <w:sz w:val="20"/>
                <w:szCs w:val="20"/>
              </w:rPr>
              <w:t xml:space="preserve"> </w:t>
            </w:r>
          </w:p>
          <w:p w14:paraId="5B2CD8F2" w14:textId="77777777" w:rsidR="00924ABB" w:rsidRDefault="00745555">
            <w:pPr>
              <w:pStyle w:val="TableParagraph"/>
              <w:spacing w:before="1"/>
              <w:ind w:left="0" w:right="327"/>
              <w:rPr>
                <w:b/>
                <w:sz w:val="20"/>
              </w:rPr>
            </w:pPr>
            <w:r>
              <w:rPr>
                <w:b/>
                <w:sz w:val="20"/>
              </w:rPr>
              <w:t xml:space="preserve">Demonstrate knowledge and understanding </w:t>
            </w:r>
            <w:proofErr w:type="gramStart"/>
            <w:r>
              <w:rPr>
                <w:b/>
                <w:sz w:val="20"/>
              </w:rPr>
              <w:t>of:</w:t>
            </w:r>
            <w:proofErr w:type="gramEnd"/>
            <w:r>
              <w:rPr>
                <w:b/>
                <w:sz w:val="20"/>
              </w:rPr>
              <w:t xml:space="preserve"> scientific ideas; scientific techniques and procedures</w:t>
            </w:r>
          </w:p>
          <w:p w14:paraId="628BAA95" w14:textId="77777777" w:rsidR="00924ABB" w:rsidRDefault="00924ABB">
            <w:pPr>
              <w:pStyle w:val="TableParagraph"/>
              <w:spacing w:before="1"/>
              <w:ind w:left="0" w:right="327"/>
              <w:rPr>
                <w:b/>
                <w:sz w:val="20"/>
              </w:rPr>
            </w:pPr>
          </w:p>
          <w:p w14:paraId="231BFAD6" w14:textId="77777777" w:rsidR="00924ABB" w:rsidRDefault="00745555">
            <w:pPr>
              <w:pStyle w:val="TableParagraph"/>
              <w:spacing w:before="1"/>
              <w:ind w:left="0" w:right="327"/>
              <w:rPr>
                <w:b/>
                <w:sz w:val="20"/>
              </w:rPr>
            </w:pPr>
            <w:r>
              <w:rPr>
                <w:b/>
                <w:sz w:val="20"/>
              </w:rPr>
              <w:t xml:space="preserve">Apply knowledge and understanding </w:t>
            </w:r>
            <w:proofErr w:type="gramStart"/>
            <w:r>
              <w:rPr>
                <w:b/>
                <w:sz w:val="20"/>
              </w:rPr>
              <w:t>of:</w:t>
            </w:r>
            <w:proofErr w:type="gramEnd"/>
            <w:r>
              <w:rPr>
                <w:b/>
                <w:sz w:val="20"/>
              </w:rPr>
              <w:t xml:space="preserve"> scientific ideas; scientific enquiry, techniques and procedures.</w:t>
            </w:r>
          </w:p>
          <w:p w14:paraId="03729C04" w14:textId="77777777" w:rsidR="00924ABB" w:rsidRDefault="00924ABB">
            <w:pPr>
              <w:pStyle w:val="TableParagraph"/>
              <w:spacing w:before="1"/>
              <w:ind w:left="0" w:right="327"/>
              <w:rPr>
                <w:b/>
                <w:sz w:val="20"/>
              </w:rPr>
            </w:pPr>
          </w:p>
          <w:p w14:paraId="5ED808BD" w14:textId="77777777" w:rsidR="00924ABB" w:rsidRDefault="00745555">
            <w:pPr>
              <w:pStyle w:val="TableParagraph"/>
              <w:spacing w:before="1"/>
              <w:ind w:left="0" w:right="327"/>
              <w:rPr>
                <w:b/>
                <w:sz w:val="20"/>
              </w:rPr>
            </w:pPr>
            <w:r>
              <w:rPr>
                <w:b/>
                <w:sz w:val="20"/>
              </w:rPr>
              <w:t xml:space="preserve">Analyse information and ideas to: </w:t>
            </w:r>
          </w:p>
          <w:p w14:paraId="20D418D9" w14:textId="77777777" w:rsidR="00924ABB" w:rsidRDefault="00745555">
            <w:pPr>
              <w:pStyle w:val="TableParagraph"/>
              <w:ind w:left="106" w:right="209"/>
              <w:rPr>
                <w:b/>
                <w:sz w:val="20"/>
              </w:rPr>
            </w:pPr>
            <w:r>
              <w:rPr>
                <w:b/>
                <w:sz w:val="20"/>
              </w:rPr>
              <w:t>interpret and evaluate; make judgments and draw conclusions; develop and improve experimental procedure</w:t>
            </w:r>
          </w:p>
        </w:tc>
        <w:tc>
          <w:tcPr>
            <w:tcW w:w="2835" w:type="dxa"/>
            <w:vMerge w:val="restart"/>
          </w:tcPr>
          <w:tbl>
            <w:tblPr>
              <w:tblW w:w="5000" w:type="pct"/>
              <w:tblLayout w:type="fixed"/>
              <w:tblCellMar>
                <w:left w:w="0" w:type="dxa"/>
                <w:right w:w="0" w:type="dxa"/>
              </w:tblCellMar>
              <w:tblLook w:val="04A0" w:firstRow="1" w:lastRow="0" w:firstColumn="1" w:lastColumn="0" w:noHBand="0" w:noVBand="1"/>
            </w:tblPr>
            <w:tblGrid>
              <w:gridCol w:w="2795"/>
            </w:tblGrid>
            <w:tr w:rsidR="00924ABB" w14:paraId="76EF2307" w14:textId="77777777">
              <w:trPr>
                <w:tblHeader/>
              </w:trPr>
              <w:tc>
                <w:tcPr>
                  <w:tcW w:w="9330" w:type="dxa"/>
                  <w:tcBorders>
                    <w:right w:val="single" w:sz="24" w:space="0" w:color="2F71AC"/>
                  </w:tcBorders>
                  <w:shd w:val="clear" w:color="auto" w:fill="2F71AC"/>
                  <w:hideMark/>
                </w:tcPr>
                <w:p w14:paraId="03C9FCAD" w14:textId="77777777" w:rsidR="00924ABB" w:rsidRDefault="00745555">
                  <w:pPr>
                    <w:widowControl/>
                    <w:autoSpaceDE/>
                    <w:autoSpaceDN/>
                    <w:rPr>
                      <w:rFonts w:asciiTheme="minorHAnsi" w:eastAsia="Times New Roman" w:hAnsiTheme="minorHAnsi" w:cstheme="minorHAnsi"/>
                      <w:color w:val="FFFFFF"/>
                      <w:lang w:eastAsia="en-GB"/>
                    </w:rPr>
                  </w:pPr>
                  <w:r>
                    <w:rPr>
                      <w:rFonts w:asciiTheme="minorHAnsi" w:eastAsia="Times New Roman" w:hAnsiTheme="minorHAnsi" w:cstheme="minorHAnsi"/>
                      <w:color w:val="FFFFFF"/>
                      <w:lang w:eastAsia="en-GB"/>
                    </w:rPr>
                    <w:t xml:space="preserve">Physics Paper 2-continued </w:t>
                  </w:r>
                </w:p>
              </w:tc>
            </w:tr>
            <w:tr w:rsidR="00924ABB" w14:paraId="122956C1" w14:textId="77777777">
              <w:tc>
                <w:tcPr>
                  <w:tcW w:w="5000" w:type="pct"/>
                  <w:tcBorders>
                    <w:left w:val="single" w:sz="24" w:space="0" w:color="E1E1E1"/>
                    <w:right w:val="single" w:sz="24" w:space="0" w:color="E1E1E1"/>
                  </w:tcBorders>
                  <w:shd w:val="clear" w:color="auto" w:fill="FFFFFF"/>
                  <w:hideMark/>
                </w:tcPr>
                <w:p w14:paraId="4F1FCDDC" w14:textId="77777777" w:rsidR="00924ABB" w:rsidRDefault="00745555">
                  <w:pPr>
                    <w:widowControl/>
                    <w:autoSpaceDE/>
                    <w:autoSpaceDN/>
                    <w:rPr>
                      <w:rFonts w:asciiTheme="minorHAnsi" w:eastAsia="Times New Roman" w:hAnsiTheme="minorHAnsi" w:cstheme="minorHAnsi"/>
                      <w:color w:val="333333"/>
                      <w:lang w:eastAsia="en-GB"/>
                    </w:rPr>
                  </w:pPr>
                  <w:r>
                    <w:rPr>
                      <w:rFonts w:asciiTheme="minorHAnsi" w:eastAsia="Times New Roman" w:hAnsiTheme="minorHAnsi" w:cstheme="minorHAnsi"/>
                      <w:color w:val="333333"/>
                      <w:lang w:eastAsia="en-GB"/>
                    </w:rPr>
                    <w:t>Physics topics: Forces; Waves; and Magnetism and electromagnetism</w:t>
                  </w:r>
                </w:p>
              </w:tc>
            </w:tr>
          </w:tbl>
          <w:p w14:paraId="56F1D7D2" w14:textId="77777777" w:rsidR="00924ABB" w:rsidRDefault="00924ABB">
            <w:pPr>
              <w:pStyle w:val="TableParagraph"/>
              <w:ind w:left="106" w:right="405"/>
              <w:rPr>
                <w:i/>
                <w:sz w:val="20"/>
              </w:rPr>
            </w:pPr>
          </w:p>
          <w:p w14:paraId="16F1657D" w14:textId="77777777" w:rsidR="00924ABB" w:rsidRDefault="00924ABB">
            <w:pPr>
              <w:pStyle w:val="TableParagraph"/>
              <w:ind w:left="106" w:right="405"/>
              <w:rPr>
                <w:i/>
                <w:sz w:val="20"/>
              </w:rPr>
            </w:pPr>
          </w:p>
          <w:p w14:paraId="45CF29DA" w14:textId="77777777" w:rsidR="00924ABB" w:rsidRDefault="00924ABB">
            <w:pPr>
              <w:pStyle w:val="TableParagraph"/>
              <w:ind w:left="106" w:right="405"/>
              <w:rPr>
                <w:i/>
                <w:sz w:val="20"/>
              </w:rPr>
            </w:pPr>
          </w:p>
          <w:p w14:paraId="378567F0" w14:textId="77777777" w:rsidR="00924ABB" w:rsidRDefault="00924ABB">
            <w:pPr>
              <w:pStyle w:val="TableParagraph"/>
              <w:ind w:left="106" w:right="405"/>
              <w:rPr>
                <w:i/>
                <w:sz w:val="20"/>
              </w:rPr>
            </w:pPr>
          </w:p>
          <w:p w14:paraId="13F13091" w14:textId="77777777" w:rsidR="00924ABB" w:rsidRDefault="00745555">
            <w:pPr>
              <w:pStyle w:val="TableParagraph"/>
              <w:ind w:left="106" w:right="405"/>
              <w:rPr>
                <w:i/>
                <w:sz w:val="20"/>
              </w:rPr>
            </w:pPr>
            <w:r>
              <w:rPr>
                <w:i/>
                <w:sz w:val="20"/>
              </w:rPr>
              <w:t xml:space="preserve">REVISON </w:t>
            </w:r>
          </w:p>
          <w:p w14:paraId="26E0DE01" w14:textId="77777777" w:rsidR="00924ABB" w:rsidRDefault="00924ABB">
            <w:pPr>
              <w:pStyle w:val="TableParagraph"/>
              <w:ind w:left="106" w:right="405"/>
              <w:rPr>
                <w:i/>
                <w:sz w:val="20"/>
              </w:rPr>
            </w:pPr>
          </w:p>
          <w:p w14:paraId="1BB1901A" w14:textId="77777777" w:rsidR="00924ABB" w:rsidRDefault="00924ABB">
            <w:pPr>
              <w:pStyle w:val="TableParagraph"/>
              <w:ind w:left="106" w:right="405"/>
              <w:rPr>
                <w:i/>
                <w:sz w:val="20"/>
              </w:rPr>
            </w:pPr>
          </w:p>
          <w:p w14:paraId="05F1F0B8" w14:textId="77777777" w:rsidR="00924ABB" w:rsidRDefault="00924ABB">
            <w:pPr>
              <w:pStyle w:val="TableParagraph"/>
              <w:ind w:left="0" w:right="405"/>
              <w:rPr>
                <w:i/>
                <w:sz w:val="20"/>
              </w:rPr>
            </w:pPr>
          </w:p>
          <w:p w14:paraId="2DAC69F5" w14:textId="77777777" w:rsidR="00924ABB" w:rsidRDefault="00924ABB">
            <w:pPr>
              <w:pStyle w:val="TableParagraph"/>
              <w:ind w:left="0" w:right="405"/>
              <w:rPr>
                <w:i/>
                <w:sz w:val="20"/>
              </w:rPr>
            </w:pPr>
          </w:p>
          <w:p w14:paraId="4A69AECD" w14:textId="77777777" w:rsidR="00924ABB" w:rsidRDefault="00924ABB">
            <w:pPr>
              <w:pStyle w:val="TableParagraph"/>
              <w:ind w:left="106" w:right="405"/>
              <w:rPr>
                <w:i/>
                <w:sz w:val="20"/>
              </w:rPr>
            </w:pPr>
          </w:p>
          <w:p w14:paraId="5363BD4C" w14:textId="77777777" w:rsidR="00924ABB" w:rsidRDefault="00924ABB">
            <w:pPr>
              <w:pStyle w:val="TableParagraph"/>
              <w:ind w:left="106" w:right="405"/>
              <w:rPr>
                <w:i/>
                <w:sz w:val="20"/>
              </w:rPr>
            </w:pPr>
          </w:p>
          <w:p w14:paraId="3461E9BF" w14:textId="77777777" w:rsidR="00924ABB" w:rsidRDefault="00745555">
            <w:pPr>
              <w:pStyle w:val="TableParagraph"/>
              <w:ind w:left="106" w:right="405"/>
              <w:rPr>
                <w:i/>
                <w:sz w:val="20"/>
              </w:rPr>
            </w:pPr>
            <w:r>
              <w:rPr>
                <w:i/>
                <w:sz w:val="20"/>
              </w:rPr>
              <w:t>REVISION</w:t>
            </w:r>
          </w:p>
        </w:tc>
        <w:tc>
          <w:tcPr>
            <w:tcW w:w="2552" w:type="dxa"/>
            <w:tcBorders>
              <w:bottom w:val="nil"/>
            </w:tcBorders>
          </w:tcPr>
          <w:p w14:paraId="2B5115C3" w14:textId="77777777" w:rsidR="00924ABB" w:rsidRDefault="00745555">
            <w:pPr>
              <w:pStyle w:val="TableParagraph"/>
              <w:ind w:left="142"/>
              <w:rPr>
                <w:b/>
                <w:sz w:val="20"/>
              </w:rPr>
            </w:pPr>
            <w:r>
              <w:rPr>
                <w:b/>
                <w:sz w:val="20"/>
                <w:highlight w:val="green"/>
              </w:rPr>
              <w:t>Assessment Objective</w:t>
            </w:r>
            <w:r>
              <w:rPr>
                <w:b/>
                <w:sz w:val="20"/>
              </w:rPr>
              <w:t xml:space="preserve"> </w:t>
            </w:r>
          </w:p>
          <w:p w14:paraId="60BC975B" w14:textId="77777777" w:rsidR="00924ABB" w:rsidRDefault="00924ABB">
            <w:pPr>
              <w:pStyle w:val="TableParagraph"/>
              <w:ind w:left="142"/>
              <w:rPr>
                <w:b/>
                <w:sz w:val="20"/>
              </w:rPr>
            </w:pPr>
          </w:p>
          <w:p w14:paraId="3E075CC5" w14:textId="77777777" w:rsidR="00924ABB" w:rsidRDefault="00745555">
            <w:pPr>
              <w:pStyle w:val="TableParagraph"/>
              <w:ind w:left="142"/>
              <w:rPr>
                <w:b/>
                <w:sz w:val="20"/>
              </w:rPr>
            </w:pPr>
            <w:r>
              <w:rPr>
                <w:b/>
                <w:sz w:val="20"/>
              </w:rPr>
              <w:t xml:space="preserve">Demonstrate knowledge and understanding </w:t>
            </w:r>
            <w:proofErr w:type="gramStart"/>
            <w:r>
              <w:rPr>
                <w:b/>
                <w:sz w:val="20"/>
              </w:rPr>
              <w:t>of:</w:t>
            </w:r>
            <w:proofErr w:type="gramEnd"/>
            <w:r>
              <w:rPr>
                <w:b/>
                <w:sz w:val="20"/>
              </w:rPr>
              <w:t xml:space="preserve"> scientific ideas; scientific techniques and procedures</w:t>
            </w:r>
          </w:p>
          <w:p w14:paraId="3B7EBBD2" w14:textId="77777777" w:rsidR="00924ABB" w:rsidRDefault="00924ABB">
            <w:pPr>
              <w:pStyle w:val="TableParagraph"/>
              <w:ind w:left="142"/>
              <w:rPr>
                <w:b/>
                <w:sz w:val="20"/>
              </w:rPr>
            </w:pPr>
          </w:p>
          <w:p w14:paraId="07F8415B" w14:textId="77777777" w:rsidR="00924ABB" w:rsidRDefault="00745555">
            <w:pPr>
              <w:pStyle w:val="TableParagraph"/>
              <w:ind w:left="142"/>
              <w:rPr>
                <w:b/>
                <w:sz w:val="20"/>
              </w:rPr>
            </w:pPr>
            <w:r>
              <w:rPr>
                <w:b/>
                <w:sz w:val="20"/>
              </w:rPr>
              <w:t xml:space="preserve">Apply knowledge and understanding </w:t>
            </w:r>
            <w:proofErr w:type="gramStart"/>
            <w:r>
              <w:rPr>
                <w:b/>
                <w:sz w:val="20"/>
              </w:rPr>
              <w:t>of:</w:t>
            </w:r>
            <w:proofErr w:type="gramEnd"/>
            <w:r>
              <w:rPr>
                <w:b/>
                <w:sz w:val="20"/>
              </w:rPr>
              <w:t xml:space="preserve"> scientific ideas; scientific enquiry, techniques and procedures.</w:t>
            </w:r>
          </w:p>
          <w:p w14:paraId="59F00045" w14:textId="77777777" w:rsidR="00924ABB" w:rsidRDefault="00924ABB">
            <w:pPr>
              <w:pStyle w:val="TableParagraph"/>
              <w:ind w:left="142"/>
              <w:rPr>
                <w:b/>
                <w:sz w:val="20"/>
              </w:rPr>
            </w:pPr>
          </w:p>
          <w:p w14:paraId="67474A74" w14:textId="77777777" w:rsidR="00924ABB" w:rsidRDefault="00745555">
            <w:pPr>
              <w:pStyle w:val="TableParagraph"/>
              <w:ind w:left="142"/>
              <w:rPr>
                <w:b/>
                <w:sz w:val="20"/>
              </w:rPr>
            </w:pPr>
            <w:r>
              <w:rPr>
                <w:b/>
                <w:sz w:val="20"/>
              </w:rPr>
              <w:t xml:space="preserve">Analyse information and ideas to: </w:t>
            </w:r>
          </w:p>
          <w:p w14:paraId="350039DB" w14:textId="77777777" w:rsidR="00924ABB" w:rsidRDefault="00745555">
            <w:pPr>
              <w:pStyle w:val="TableParagraph"/>
              <w:ind w:left="142"/>
              <w:rPr>
                <w:b/>
                <w:sz w:val="20"/>
              </w:rPr>
            </w:pPr>
            <w:r>
              <w:rPr>
                <w:b/>
                <w:sz w:val="20"/>
              </w:rPr>
              <w:t>interpret and evaluate; make judgments and draw conclusions; develop and improve experimental procedure</w:t>
            </w:r>
          </w:p>
          <w:p w14:paraId="64B847BF" w14:textId="77777777" w:rsidR="00924ABB" w:rsidRDefault="00924ABB">
            <w:pPr>
              <w:pStyle w:val="TableParagraph"/>
              <w:ind w:left="142"/>
              <w:rPr>
                <w:b/>
                <w:sz w:val="20"/>
              </w:rPr>
            </w:pPr>
          </w:p>
          <w:p w14:paraId="0CA54547" w14:textId="77777777" w:rsidR="00924ABB" w:rsidRDefault="00745555">
            <w:pPr>
              <w:pStyle w:val="TableParagraph"/>
              <w:ind w:left="142"/>
              <w:rPr>
                <w:b/>
                <w:sz w:val="20"/>
              </w:rPr>
            </w:pPr>
            <w:r>
              <w:rPr>
                <w:b/>
                <w:sz w:val="20"/>
              </w:rPr>
              <w:t>REVISION</w:t>
            </w:r>
          </w:p>
        </w:tc>
      </w:tr>
      <w:tr w:rsidR="00924ABB" w14:paraId="639CAD8A" w14:textId="77777777">
        <w:trPr>
          <w:trHeight w:val="358"/>
        </w:trPr>
        <w:tc>
          <w:tcPr>
            <w:tcW w:w="733" w:type="dxa"/>
            <w:vMerge/>
            <w:textDirection w:val="btLr"/>
          </w:tcPr>
          <w:p w14:paraId="5815BAE2" w14:textId="77777777" w:rsidR="00924ABB" w:rsidRDefault="00924ABB">
            <w:pPr>
              <w:rPr>
                <w:sz w:val="2"/>
                <w:szCs w:val="2"/>
              </w:rPr>
            </w:pPr>
          </w:p>
        </w:tc>
        <w:tc>
          <w:tcPr>
            <w:tcW w:w="2174" w:type="dxa"/>
            <w:vMerge/>
          </w:tcPr>
          <w:p w14:paraId="54AF4392" w14:textId="77777777" w:rsidR="00924ABB" w:rsidRDefault="00924ABB">
            <w:pPr>
              <w:rPr>
                <w:sz w:val="2"/>
                <w:szCs w:val="2"/>
              </w:rPr>
            </w:pPr>
          </w:p>
        </w:tc>
        <w:tc>
          <w:tcPr>
            <w:tcW w:w="2372" w:type="dxa"/>
            <w:tcBorders>
              <w:top w:val="nil"/>
            </w:tcBorders>
          </w:tcPr>
          <w:p w14:paraId="62C01F37" w14:textId="77777777" w:rsidR="00924ABB" w:rsidRDefault="00924ABB">
            <w:pPr>
              <w:pStyle w:val="TableParagraph"/>
              <w:ind w:left="0"/>
              <w:rPr>
                <w:rFonts w:ascii="Times New Roman"/>
                <w:sz w:val="18"/>
              </w:rPr>
            </w:pPr>
          </w:p>
        </w:tc>
        <w:tc>
          <w:tcPr>
            <w:tcW w:w="2693" w:type="dxa"/>
            <w:tcBorders>
              <w:top w:val="nil"/>
            </w:tcBorders>
          </w:tcPr>
          <w:p w14:paraId="7F7A5F63" w14:textId="77777777" w:rsidR="00924ABB" w:rsidRDefault="00924ABB">
            <w:pPr>
              <w:pStyle w:val="TableParagraph"/>
              <w:tabs>
                <w:tab w:val="left" w:pos="579"/>
                <w:tab w:val="left" w:pos="580"/>
              </w:tabs>
              <w:ind w:left="0"/>
              <w:rPr>
                <w:i/>
                <w:sz w:val="20"/>
              </w:rPr>
            </w:pPr>
          </w:p>
        </w:tc>
        <w:tc>
          <w:tcPr>
            <w:tcW w:w="2412" w:type="dxa"/>
            <w:tcBorders>
              <w:top w:val="nil"/>
            </w:tcBorders>
          </w:tcPr>
          <w:p w14:paraId="14AA5413" w14:textId="77777777" w:rsidR="00924ABB" w:rsidRDefault="00924ABB">
            <w:pPr>
              <w:pStyle w:val="TableParagraph"/>
              <w:ind w:left="0"/>
              <w:rPr>
                <w:rFonts w:ascii="Times New Roman"/>
                <w:sz w:val="18"/>
              </w:rPr>
            </w:pPr>
          </w:p>
        </w:tc>
        <w:tc>
          <w:tcPr>
            <w:tcW w:w="2835" w:type="dxa"/>
            <w:vMerge/>
          </w:tcPr>
          <w:p w14:paraId="65682129" w14:textId="77777777" w:rsidR="00924ABB" w:rsidRDefault="00924ABB">
            <w:pPr>
              <w:rPr>
                <w:sz w:val="2"/>
                <w:szCs w:val="2"/>
              </w:rPr>
            </w:pPr>
          </w:p>
        </w:tc>
        <w:tc>
          <w:tcPr>
            <w:tcW w:w="2552" w:type="dxa"/>
            <w:tcBorders>
              <w:top w:val="nil"/>
            </w:tcBorders>
          </w:tcPr>
          <w:p w14:paraId="66CD0DF0" w14:textId="77777777" w:rsidR="00924ABB" w:rsidRDefault="00924ABB">
            <w:pPr>
              <w:pStyle w:val="TableParagraph"/>
              <w:ind w:left="0"/>
              <w:rPr>
                <w:rFonts w:ascii="Times New Roman"/>
                <w:sz w:val="18"/>
              </w:rPr>
            </w:pPr>
          </w:p>
        </w:tc>
      </w:tr>
      <w:tr w:rsidR="00924ABB" w14:paraId="2FBEC324" w14:textId="77777777">
        <w:trPr>
          <w:trHeight w:val="361"/>
        </w:trPr>
        <w:tc>
          <w:tcPr>
            <w:tcW w:w="733" w:type="dxa"/>
            <w:vMerge w:val="restart"/>
            <w:shd w:val="clear" w:color="auto" w:fill="79133E"/>
            <w:textDirection w:val="btLr"/>
          </w:tcPr>
          <w:p w14:paraId="0CBA82EB" w14:textId="77777777" w:rsidR="00924ABB" w:rsidRDefault="00745555">
            <w:pPr>
              <w:pStyle w:val="TableParagraph"/>
              <w:spacing w:before="130"/>
              <w:ind w:left="531"/>
              <w:rPr>
                <w:rFonts w:ascii="Arial"/>
                <w:sz w:val="24"/>
              </w:rPr>
            </w:pPr>
            <w:r>
              <w:rPr>
                <w:rFonts w:ascii="Arial"/>
                <w:sz w:val="24"/>
              </w:rPr>
              <w:t>Impact</w:t>
            </w:r>
          </w:p>
        </w:tc>
        <w:tc>
          <w:tcPr>
            <w:tcW w:w="4546" w:type="dxa"/>
            <w:gridSpan w:val="2"/>
          </w:tcPr>
          <w:p w14:paraId="6A3D278B" w14:textId="77777777" w:rsidR="00924ABB" w:rsidRDefault="00745555">
            <w:pPr>
              <w:pStyle w:val="TableParagraph"/>
              <w:spacing w:line="215" w:lineRule="exact"/>
              <w:ind w:left="107"/>
              <w:jc w:val="center"/>
              <w:rPr>
                <w:b/>
                <w:bCs/>
                <w:i/>
                <w:color w:val="79133E"/>
                <w:sz w:val="28"/>
                <w:szCs w:val="28"/>
              </w:rPr>
            </w:pPr>
            <w:r>
              <w:rPr>
                <w:b/>
                <w:bCs/>
                <w:i/>
                <w:color w:val="79133E"/>
                <w:sz w:val="28"/>
                <w:szCs w:val="28"/>
              </w:rPr>
              <w:t>AP1</w:t>
            </w:r>
          </w:p>
        </w:tc>
        <w:tc>
          <w:tcPr>
            <w:tcW w:w="5105" w:type="dxa"/>
            <w:gridSpan w:val="2"/>
          </w:tcPr>
          <w:p w14:paraId="4722E5D9" w14:textId="77777777" w:rsidR="00924ABB" w:rsidRDefault="00745555">
            <w:pPr>
              <w:pStyle w:val="TableParagraph"/>
              <w:spacing w:line="215" w:lineRule="exact"/>
              <w:ind w:left="106"/>
              <w:jc w:val="center"/>
              <w:rPr>
                <w:b/>
                <w:bCs/>
                <w:i/>
                <w:color w:val="79133E"/>
                <w:sz w:val="18"/>
              </w:rPr>
            </w:pPr>
            <w:r>
              <w:rPr>
                <w:b/>
                <w:bCs/>
                <w:i/>
                <w:color w:val="79133E"/>
                <w:sz w:val="28"/>
                <w:szCs w:val="28"/>
              </w:rPr>
              <w:t>AP2</w:t>
            </w:r>
          </w:p>
        </w:tc>
        <w:tc>
          <w:tcPr>
            <w:tcW w:w="5387" w:type="dxa"/>
            <w:gridSpan w:val="2"/>
          </w:tcPr>
          <w:p w14:paraId="20D89452" w14:textId="77777777" w:rsidR="00924ABB" w:rsidRDefault="00745555">
            <w:pPr>
              <w:pStyle w:val="TableParagraph"/>
              <w:spacing w:line="215" w:lineRule="exact"/>
              <w:ind w:left="106"/>
              <w:jc w:val="center"/>
              <w:rPr>
                <w:b/>
                <w:bCs/>
                <w:i/>
                <w:color w:val="79133E"/>
                <w:sz w:val="18"/>
              </w:rPr>
            </w:pPr>
            <w:r>
              <w:rPr>
                <w:b/>
                <w:bCs/>
                <w:i/>
                <w:color w:val="79133E"/>
                <w:sz w:val="28"/>
                <w:szCs w:val="28"/>
              </w:rPr>
              <w:t>AP3</w:t>
            </w:r>
          </w:p>
        </w:tc>
      </w:tr>
      <w:tr w:rsidR="00924ABB" w14:paraId="6361F9DD" w14:textId="77777777">
        <w:trPr>
          <w:trHeight w:val="1771"/>
        </w:trPr>
        <w:tc>
          <w:tcPr>
            <w:tcW w:w="733" w:type="dxa"/>
            <w:vMerge/>
            <w:shd w:val="clear" w:color="auto" w:fill="79133E"/>
            <w:textDirection w:val="btLr"/>
          </w:tcPr>
          <w:p w14:paraId="4450FC24" w14:textId="77777777" w:rsidR="00924ABB" w:rsidRDefault="00924ABB">
            <w:pPr>
              <w:pStyle w:val="TableParagraph"/>
              <w:spacing w:before="130"/>
              <w:ind w:left="531"/>
              <w:rPr>
                <w:rFonts w:ascii="Arial"/>
                <w:sz w:val="24"/>
              </w:rPr>
            </w:pPr>
          </w:p>
        </w:tc>
        <w:tc>
          <w:tcPr>
            <w:tcW w:w="4546" w:type="dxa"/>
            <w:gridSpan w:val="2"/>
          </w:tcPr>
          <w:p w14:paraId="71E5D687" w14:textId="77777777" w:rsidR="00924ABB" w:rsidRDefault="00924ABB">
            <w:pPr>
              <w:pStyle w:val="TableParagraph"/>
              <w:spacing w:line="215" w:lineRule="exact"/>
              <w:ind w:left="107"/>
              <w:jc w:val="right"/>
              <w:rPr>
                <w:b/>
                <w:bCs/>
                <w:i/>
                <w:color w:val="79133E"/>
                <w:sz w:val="20"/>
                <w:szCs w:val="20"/>
              </w:rPr>
            </w:pPr>
          </w:p>
          <w:p w14:paraId="1963F700" w14:textId="77777777" w:rsidR="00924ABB" w:rsidRDefault="00745555">
            <w:pPr>
              <w:pStyle w:val="TableParagraph"/>
              <w:spacing w:line="215" w:lineRule="exact"/>
              <w:ind w:left="107"/>
              <w:jc w:val="right"/>
              <w:rPr>
                <w:b/>
                <w:bCs/>
                <w:i/>
                <w:color w:val="79133E"/>
                <w:sz w:val="20"/>
                <w:szCs w:val="20"/>
              </w:rPr>
            </w:pPr>
            <w:r>
              <w:rPr>
                <w:b/>
                <w:bCs/>
                <w:i/>
                <w:color w:val="79133E"/>
                <w:sz w:val="20"/>
                <w:szCs w:val="20"/>
              </w:rPr>
              <w:t>Winter Mock Exams</w:t>
            </w:r>
          </w:p>
          <w:p w14:paraId="2B077B84" w14:textId="77777777" w:rsidR="00924ABB" w:rsidRDefault="00745555">
            <w:pPr>
              <w:pStyle w:val="TableParagraph"/>
              <w:spacing w:line="215" w:lineRule="exact"/>
              <w:ind w:left="107"/>
              <w:jc w:val="right"/>
              <w:rPr>
                <w:b/>
                <w:bCs/>
                <w:i/>
                <w:color w:val="000000" w:themeColor="text1"/>
                <w:sz w:val="20"/>
                <w:szCs w:val="20"/>
              </w:rPr>
            </w:pPr>
            <w:r>
              <w:rPr>
                <w:b/>
                <w:bCs/>
                <w:i/>
                <w:color w:val="000000" w:themeColor="text1"/>
                <w:sz w:val="20"/>
                <w:szCs w:val="20"/>
              </w:rPr>
              <w:t>Biology F/H Paper 1</w:t>
            </w:r>
          </w:p>
          <w:p w14:paraId="591A397D" w14:textId="77777777" w:rsidR="00924ABB" w:rsidRDefault="00745555">
            <w:pPr>
              <w:pStyle w:val="TableParagraph"/>
              <w:spacing w:line="215" w:lineRule="exact"/>
              <w:ind w:left="107"/>
              <w:jc w:val="right"/>
              <w:rPr>
                <w:b/>
                <w:bCs/>
                <w:i/>
                <w:color w:val="000000" w:themeColor="text1"/>
                <w:sz w:val="20"/>
                <w:szCs w:val="20"/>
              </w:rPr>
            </w:pPr>
            <w:r>
              <w:rPr>
                <w:b/>
                <w:bCs/>
                <w:i/>
                <w:color w:val="000000" w:themeColor="text1"/>
                <w:sz w:val="20"/>
                <w:szCs w:val="20"/>
              </w:rPr>
              <w:t xml:space="preserve">Chemistry F/H Paper 1 </w:t>
            </w:r>
          </w:p>
          <w:p w14:paraId="5E1C55A3" w14:textId="77777777" w:rsidR="00924ABB" w:rsidRDefault="00745555">
            <w:pPr>
              <w:pStyle w:val="TableParagraph"/>
              <w:spacing w:line="215" w:lineRule="exact"/>
              <w:ind w:left="107"/>
              <w:jc w:val="right"/>
              <w:rPr>
                <w:b/>
                <w:bCs/>
                <w:i/>
                <w:color w:val="79133E"/>
                <w:sz w:val="20"/>
                <w:szCs w:val="20"/>
              </w:rPr>
            </w:pPr>
            <w:r>
              <w:rPr>
                <w:b/>
                <w:bCs/>
                <w:i/>
                <w:color w:val="000000" w:themeColor="text1"/>
                <w:sz w:val="20"/>
                <w:szCs w:val="20"/>
              </w:rPr>
              <w:t xml:space="preserve">Physics F/H Paper </w:t>
            </w:r>
            <w:r>
              <w:rPr>
                <w:b/>
                <w:bCs/>
                <w:i/>
                <w:color w:val="79133E"/>
                <w:sz w:val="20"/>
                <w:szCs w:val="20"/>
              </w:rPr>
              <w:t>1</w:t>
            </w:r>
          </w:p>
          <w:p w14:paraId="000E3745" w14:textId="77777777" w:rsidR="00924ABB" w:rsidRDefault="00924ABB">
            <w:pPr>
              <w:pStyle w:val="TableParagraph"/>
              <w:spacing w:line="215" w:lineRule="exact"/>
              <w:ind w:left="107"/>
              <w:jc w:val="right"/>
              <w:rPr>
                <w:b/>
                <w:bCs/>
                <w:i/>
                <w:color w:val="79133E"/>
                <w:sz w:val="20"/>
                <w:szCs w:val="20"/>
              </w:rPr>
            </w:pPr>
          </w:p>
          <w:p w14:paraId="3C6AF881" w14:textId="77777777" w:rsidR="00924ABB" w:rsidRDefault="00924ABB">
            <w:pPr>
              <w:pStyle w:val="TableParagraph"/>
              <w:spacing w:line="215" w:lineRule="exact"/>
              <w:ind w:left="107"/>
              <w:jc w:val="right"/>
              <w:rPr>
                <w:b/>
                <w:bCs/>
                <w:i/>
                <w:color w:val="79133E"/>
                <w:sz w:val="20"/>
                <w:szCs w:val="20"/>
              </w:rPr>
            </w:pPr>
          </w:p>
        </w:tc>
        <w:tc>
          <w:tcPr>
            <w:tcW w:w="2693" w:type="dxa"/>
          </w:tcPr>
          <w:p w14:paraId="6ECC4DAB" w14:textId="77777777" w:rsidR="00924ABB" w:rsidRDefault="00745555">
            <w:pPr>
              <w:pStyle w:val="TableParagraph"/>
              <w:spacing w:line="215" w:lineRule="exact"/>
              <w:ind w:left="106"/>
              <w:rPr>
                <w:b/>
                <w:bCs/>
                <w:i/>
                <w:color w:val="79133E"/>
                <w:sz w:val="20"/>
                <w:szCs w:val="20"/>
              </w:rPr>
            </w:pPr>
            <w:r>
              <w:rPr>
                <w:b/>
                <w:bCs/>
                <w:i/>
                <w:color w:val="79133E"/>
                <w:sz w:val="20"/>
                <w:szCs w:val="20"/>
              </w:rPr>
              <w:t>Spring 1 Core Mock</w:t>
            </w:r>
          </w:p>
          <w:p w14:paraId="2ECC9AAC" w14:textId="77777777" w:rsidR="00924ABB" w:rsidRDefault="00745555">
            <w:pPr>
              <w:pStyle w:val="TableParagraph"/>
              <w:spacing w:line="215" w:lineRule="exact"/>
              <w:ind w:left="106"/>
              <w:rPr>
                <w:b/>
                <w:bCs/>
                <w:i/>
                <w:color w:val="79133E"/>
                <w:sz w:val="20"/>
                <w:szCs w:val="20"/>
              </w:rPr>
            </w:pPr>
            <w:r>
              <w:rPr>
                <w:b/>
                <w:bCs/>
                <w:i/>
                <w:color w:val="79133E"/>
                <w:sz w:val="20"/>
                <w:szCs w:val="20"/>
              </w:rPr>
              <w:t xml:space="preserve">Spring1 Diagnostic Assessment </w:t>
            </w:r>
          </w:p>
        </w:tc>
        <w:tc>
          <w:tcPr>
            <w:tcW w:w="2412" w:type="dxa"/>
          </w:tcPr>
          <w:p w14:paraId="7A569491" w14:textId="77777777" w:rsidR="00924ABB" w:rsidRDefault="00745555">
            <w:pPr>
              <w:pStyle w:val="TableParagraph"/>
              <w:spacing w:line="215" w:lineRule="exact"/>
              <w:ind w:left="106"/>
              <w:rPr>
                <w:b/>
                <w:bCs/>
                <w:i/>
                <w:color w:val="79133E"/>
                <w:sz w:val="20"/>
                <w:szCs w:val="20"/>
              </w:rPr>
            </w:pPr>
            <w:r>
              <w:rPr>
                <w:b/>
                <w:bCs/>
                <w:i/>
                <w:color w:val="79133E"/>
                <w:sz w:val="20"/>
                <w:szCs w:val="20"/>
              </w:rPr>
              <w:t>Spring Mock Exams</w:t>
            </w:r>
          </w:p>
          <w:p w14:paraId="668E87F1" w14:textId="77777777" w:rsidR="00924ABB" w:rsidRDefault="00745555">
            <w:pPr>
              <w:pStyle w:val="TableParagraph"/>
              <w:spacing w:line="215" w:lineRule="exact"/>
              <w:ind w:left="106"/>
              <w:rPr>
                <w:b/>
                <w:bCs/>
                <w:i/>
                <w:color w:val="79133E"/>
                <w:sz w:val="20"/>
                <w:szCs w:val="20"/>
              </w:rPr>
            </w:pPr>
            <w:r>
              <w:rPr>
                <w:b/>
                <w:bCs/>
                <w:i/>
                <w:color w:val="79133E"/>
                <w:sz w:val="20"/>
                <w:szCs w:val="20"/>
              </w:rPr>
              <w:t>External Spring Exams</w:t>
            </w:r>
          </w:p>
          <w:p w14:paraId="05021FC4" w14:textId="77777777" w:rsidR="00924ABB" w:rsidRDefault="00745555">
            <w:pPr>
              <w:pStyle w:val="TableParagraph"/>
              <w:spacing w:line="215" w:lineRule="exact"/>
              <w:ind w:left="106"/>
              <w:rPr>
                <w:b/>
                <w:bCs/>
                <w:i/>
                <w:color w:val="79133E"/>
                <w:sz w:val="20"/>
                <w:szCs w:val="20"/>
              </w:rPr>
            </w:pPr>
            <w:r>
              <w:rPr>
                <w:b/>
                <w:bCs/>
                <w:i/>
                <w:color w:val="79133E"/>
                <w:sz w:val="20"/>
                <w:szCs w:val="20"/>
              </w:rPr>
              <w:t>NEAs</w:t>
            </w:r>
          </w:p>
          <w:p w14:paraId="3D89554E" w14:textId="77777777" w:rsidR="00924ABB" w:rsidRDefault="00745555">
            <w:pPr>
              <w:pStyle w:val="TableParagraph"/>
              <w:spacing w:line="215" w:lineRule="exact"/>
              <w:ind w:left="107"/>
              <w:jc w:val="right"/>
              <w:rPr>
                <w:b/>
                <w:bCs/>
                <w:i/>
                <w:color w:val="000000" w:themeColor="text1"/>
                <w:sz w:val="20"/>
                <w:szCs w:val="20"/>
              </w:rPr>
            </w:pPr>
            <w:r>
              <w:rPr>
                <w:b/>
                <w:bCs/>
                <w:i/>
                <w:color w:val="000000" w:themeColor="text1"/>
                <w:sz w:val="20"/>
                <w:szCs w:val="20"/>
              </w:rPr>
              <w:t>Biology F/H Paper 2</w:t>
            </w:r>
          </w:p>
          <w:p w14:paraId="589A6687" w14:textId="77777777" w:rsidR="00924ABB" w:rsidRDefault="00745555">
            <w:pPr>
              <w:pStyle w:val="TableParagraph"/>
              <w:spacing w:line="215" w:lineRule="exact"/>
              <w:ind w:left="107"/>
              <w:jc w:val="right"/>
              <w:rPr>
                <w:b/>
                <w:bCs/>
                <w:i/>
                <w:color w:val="000000" w:themeColor="text1"/>
                <w:sz w:val="20"/>
                <w:szCs w:val="20"/>
              </w:rPr>
            </w:pPr>
            <w:r>
              <w:rPr>
                <w:b/>
                <w:bCs/>
                <w:i/>
                <w:color w:val="000000" w:themeColor="text1"/>
                <w:sz w:val="20"/>
                <w:szCs w:val="20"/>
              </w:rPr>
              <w:t xml:space="preserve">Chemistry F/H Paper 2 </w:t>
            </w:r>
          </w:p>
          <w:p w14:paraId="365C370A" w14:textId="77777777" w:rsidR="00924ABB" w:rsidRDefault="00745555">
            <w:pPr>
              <w:pStyle w:val="TableParagraph"/>
              <w:spacing w:line="215" w:lineRule="exact"/>
              <w:ind w:left="107"/>
              <w:jc w:val="right"/>
              <w:rPr>
                <w:b/>
                <w:bCs/>
                <w:i/>
                <w:color w:val="79133E"/>
                <w:sz w:val="20"/>
                <w:szCs w:val="20"/>
              </w:rPr>
            </w:pPr>
            <w:r>
              <w:rPr>
                <w:b/>
                <w:bCs/>
                <w:i/>
                <w:color w:val="000000" w:themeColor="text1"/>
                <w:sz w:val="20"/>
                <w:szCs w:val="20"/>
              </w:rPr>
              <w:t xml:space="preserve">Physics F/H Paper </w:t>
            </w:r>
            <w:r>
              <w:rPr>
                <w:b/>
                <w:bCs/>
                <w:i/>
                <w:color w:val="79133E"/>
                <w:sz w:val="20"/>
                <w:szCs w:val="20"/>
              </w:rPr>
              <w:t>2</w:t>
            </w:r>
          </w:p>
          <w:p w14:paraId="0AB846FD" w14:textId="77777777" w:rsidR="00924ABB" w:rsidRDefault="00924ABB">
            <w:pPr>
              <w:pStyle w:val="TableParagraph"/>
              <w:spacing w:line="215" w:lineRule="exact"/>
              <w:ind w:left="106"/>
              <w:rPr>
                <w:b/>
                <w:bCs/>
                <w:i/>
                <w:color w:val="79133E"/>
                <w:sz w:val="20"/>
                <w:szCs w:val="20"/>
              </w:rPr>
            </w:pPr>
          </w:p>
        </w:tc>
        <w:tc>
          <w:tcPr>
            <w:tcW w:w="5387" w:type="dxa"/>
            <w:gridSpan w:val="2"/>
          </w:tcPr>
          <w:p w14:paraId="5A880EE8" w14:textId="77777777" w:rsidR="00924ABB" w:rsidRDefault="00745555">
            <w:pPr>
              <w:pStyle w:val="TableParagraph"/>
              <w:spacing w:line="215" w:lineRule="exact"/>
              <w:ind w:left="106"/>
              <w:jc w:val="center"/>
              <w:rPr>
                <w:b/>
                <w:bCs/>
                <w:i/>
                <w:color w:val="79133E"/>
                <w:sz w:val="20"/>
                <w:szCs w:val="20"/>
              </w:rPr>
            </w:pPr>
            <w:r>
              <w:rPr>
                <w:b/>
                <w:bCs/>
                <w:i/>
                <w:color w:val="79133E"/>
                <w:sz w:val="20"/>
                <w:szCs w:val="20"/>
              </w:rPr>
              <w:t>External Summer National Exams</w:t>
            </w:r>
          </w:p>
          <w:p w14:paraId="30B0C08F" w14:textId="77777777" w:rsidR="00924ABB" w:rsidRDefault="00745555">
            <w:pPr>
              <w:pStyle w:val="TableParagraph"/>
              <w:spacing w:line="215" w:lineRule="exact"/>
              <w:ind w:left="106"/>
              <w:jc w:val="center"/>
              <w:rPr>
                <w:b/>
                <w:bCs/>
                <w:i/>
                <w:color w:val="000000" w:themeColor="text1"/>
                <w:sz w:val="20"/>
                <w:szCs w:val="20"/>
              </w:rPr>
            </w:pPr>
            <w:r>
              <w:rPr>
                <w:b/>
                <w:bCs/>
                <w:i/>
                <w:color w:val="000000" w:themeColor="text1"/>
                <w:sz w:val="20"/>
                <w:szCs w:val="20"/>
              </w:rPr>
              <w:t xml:space="preserve">Biology F/H </w:t>
            </w:r>
            <w:r>
              <w:rPr>
                <w:b/>
                <w:bCs/>
                <w:i/>
                <w:color w:val="000000" w:themeColor="text1"/>
                <w:sz w:val="20"/>
                <w:szCs w:val="20"/>
              </w:rPr>
              <w:t>Paper 1 and 2</w:t>
            </w:r>
          </w:p>
          <w:p w14:paraId="07D80578" w14:textId="77777777" w:rsidR="00924ABB" w:rsidRDefault="00745555">
            <w:pPr>
              <w:pStyle w:val="TableParagraph"/>
              <w:spacing w:line="215" w:lineRule="exact"/>
              <w:ind w:left="106"/>
              <w:jc w:val="center"/>
              <w:rPr>
                <w:b/>
                <w:bCs/>
                <w:i/>
                <w:color w:val="000000" w:themeColor="text1"/>
                <w:sz w:val="20"/>
                <w:szCs w:val="20"/>
              </w:rPr>
            </w:pPr>
            <w:r>
              <w:rPr>
                <w:b/>
                <w:bCs/>
                <w:i/>
                <w:color w:val="000000" w:themeColor="text1"/>
                <w:sz w:val="20"/>
                <w:szCs w:val="20"/>
              </w:rPr>
              <w:t>Chemistry F/H Paper 1 and 2</w:t>
            </w:r>
          </w:p>
          <w:p w14:paraId="05568611" w14:textId="77777777" w:rsidR="00924ABB" w:rsidRDefault="00745555">
            <w:pPr>
              <w:pStyle w:val="TableParagraph"/>
              <w:spacing w:line="215" w:lineRule="exact"/>
              <w:ind w:left="106"/>
              <w:jc w:val="center"/>
              <w:rPr>
                <w:b/>
                <w:bCs/>
                <w:i/>
                <w:color w:val="79133E"/>
                <w:sz w:val="20"/>
                <w:szCs w:val="20"/>
              </w:rPr>
            </w:pPr>
            <w:r>
              <w:rPr>
                <w:b/>
                <w:bCs/>
                <w:i/>
                <w:color w:val="000000" w:themeColor="text1"/>
                <w:sz w:val="20"/>
                <w:szCs w:val="20"/>
              </w:rPr>
              <w:t>Physics F/H Paper 1 and 2</w:t>
            </w:r>
          </w:p>
        </w:tc>
      </w:tr>
    </w:tbl>
    <w:p w14:paraId="40BB7C43" w14:textId="77777777" w:rsidR="00924ABB" w:rsidRDefault="00924ABB">
      <w:pPr>
        <w:pStyle w:val="BodyText"/>
      </w:pPr>
    </w:p>
    <w:sectPr w:rsidR="00924ABB">
      <w:headerReference w:type="default" r:id="rId10"/>
      <w:footerReference w:type="default" r:id="rId11"/>
      <w:type w:val="continuous"/>
      <w:pgSz w:w="16840" w:h="11910" w:orient="landscape"/>
      <w:pgMar w:top="720" w:right="54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AB09F" w14:textId="77777777" w:rsidR="00924ABB" w:rsidRDefault="00745555">
      <w:r>
        <w:separator/>
      </w:r>
    </w:p>
  </w:endnote>
  <w:endnote w:type="continuationSeparator" w:id="0">
    <w:p w14:paraId="70FC4ADD" w14:textId="77777777" w:rsidR="00924ABB" w:rsidRDefault="00745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5CA4" w14:textId="77777777" w:rsidR="00924ABB" w:rsidRDefault="00745555">
    <w:pPr>
      <w:pStyle w:val="Footer"/>
    </w:pPr>
    <w:r>
      <w:t>07/10/2021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DC2C" w14:textId="77777777" w:rsidR="00924ABB" w:rsidRDefault="00745555">
      <w:r>
        <w:separator/>
      </w:r>
    </w:p>
  </w:footnote>
  <w:footnote w:type="continuationSeparator" w:id="0">
    <w:p w14:paraId="12AEA643" w14:textId="77777777" w:rsidR="00924ABB" w:rsidRDefault="00745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B5A4" w14:textId="77777777" w:rsidR="00924ABB" w:rsidRDefault="00745555">
    <w:pPr>
      <w:pStyle w:val="Heading1"/>
      <w:rPr>
        <w:b/>
        <w:bCs/>
      </w:rPr>
    </w:pPr>
    <w:r>
      <w:rPr>
        <w:rFonts w:ascii="Arial" w:hAnsi="Arial" w:cs="Arial"/>
        <w:noProof/>
        <w:color w:val="00757E"/>
        <w:sz w:val="20"/>
        <w:szCs w:val="20"/>
        <w:lang w:eastAsia="en-GB"/>
      </w:rPr>
      <w:drawing>
        <wp:anchor distT="0" distB="0" distL="114300" distR="114300" simplePos="0" relativeHeight="251658752" behindDoc="1" locked="0" layoutInCell="1" allowOverlap="1" wp14:anchorId="172FA980" wp14:editId="1A865211">
          <wp:simplePos x="0" y="0"/>
          <wp:positionH relativeFrom="column">
            <wp:posOffset>9304286</wp:posOffset>
          </wp:positionH>
          <wp:positionV relativeFrom="paragraph">
            <wp:posOffset>-436466</wp:posOffset>
          </wp:positionV>
          <wp:extent cx="977265" cy="722630"/>
          <wp:effectExtent l="0" t="0" r="0" b="1270"/>
          <wp:wrapTight wrapText="bothSides">
            <wp:wrapPolygon edited="0">
              <wp:start x="0" y="0"/>
              <wp:lineTo x="0" y="5125"/>
              <wp:lineTo x="2526" y="9111"/>
              <wp:lineTo x="2526" y="17083"/>
              <wp:lineTo x="0" y="19360"/>
              <wp:lineTo x="0" y="21069"/>
              <wp:lineTo x="21053" y="21069"/>
              <wp:lineTo x="21053" y="14805"/>
              <wp:lineTo x="17684" y="0"/>
              <wp:lineTo x="0" y="0"/>
            </wp:wrapPolygon>
          </wp:wrapTight>
          <wp:docPr id="2" name="Picture 2" descr="A picture containing text, screen, clipar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creen, clipart, dark&#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77265" cy="722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21/22: Year 11 Curriculum and Assessment Map</w:t>
    </w:r>
    <w:r>
      <w:rPr>
        <w:rFonts w:ascii="Arial" w:hAnsi="Arial" w:cs="Arial"/>
        <w:color w:val="00757E"/>
        <w:sz w:val="20"/>
        <w:szCs w:val="2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23E6"/>
    <w:multiLevelType w:val="hybridMultilevel"/>
    <w:tmpl w:val="AC6C57E8"/>
    <w:lvl w:ilvl="0" w:tplc="F7DAF9A2">
      <w:numFmt w:val="bullet"/>
      <w:lvlText w:val="●"/>
      <w:lvlJc w:val="left"/>
      <w:pPr>
        <w:ind w:left="580" w:hanging="360"/>
      </w:pPr>
      <w:rPr>
        <w:rFonts w:ascii="Calibri" w:eastAsia="Calibri" w:hAnsi="Calibri" w:cs="Calibri" w:hint="default"/>
        <w:b w:val="0"/>
        <w:bCs w:val="0"/>
        <w:i w:val="0"/>
        <w:iCs w:val="0"/>
        <w:w w:val="99"/>
        <w:sz w:val="20"/>
        <w:szCs w:val="20"/>
        <w:lang w:val="en-GB" w:eastAsia="en-US" w:bidi="ar-SA"/>
      </w:rPr>
    </w:lvl>
    <w:lvl w:ilvl="1" w:tplc="8706642A">
      <w:numFmt w:val="bullet"/>
      <w:lvlText w:val="•"/>
      <w:lvlJc w:val="left"/>
      <w:pPr>
        <w:ind w:left="758" w:hanging="360"/>
      </w:pPr>
      <w:rPr>
        <w:rFonts w:hint="default"/>
        <w:lang w:val="en-GB" w:eastAsia="en-US" w:bidi="ar-SA"/>
      </w:rPr>
    </w:lvl>
    <w:lvl w:ilvl="2" w:tplc="2424BB62">
      <w:numFmt w:val="bullet"/>
      <w:lvlText w:val="•"/>
      <w:lvlJc w:val="left"/>
      <w:pPr>
        <w:ind w:left="936" w:hanging="360"/>
      </w:pPr>
      <w:rPr>
        <w:rFonts w:hint="default"/>
        <w:lang w:val="en-GB" w:eastAsia="en-US" w:bidi="ar-SA"/>
      </w:rPr>
    </w:lvl>
    <w:lvl w:ilvl="3" w:tplc="23747C3E">
      <w:numFmt w:val="bullet"/>
      <w:lvlText w:val="•"/>
      <w:lvlJc w:val="left"/>
      <w:pPr>
        <w:ind w:left="1114" w:hanging="360"/>
      </w:pPr>
      <w:rPr>
        <w:rFonts w:hint="default"/>
        <w:lang w:val="en-GB" w:eastAsia="en-US" w:bidi="ar-SA"/>
      </w:rPr>
    </w:lvl>
    <w:lvl w:ilvl="4" w:tplc="D4F0B7C6">
      <w:numFmt w:val="bullet"/>
      <w:lvlText w:val="•"/>
      <w:lvlJc w:val="left"/>
      <w:pPr>
        <w:ind w:left="1292" w:hanging="360"/>
      </w:pPr>
      <w:rPr>
        <w:rFonts w:hint="default"/>
        <w:lang w:val="en-GB" w:eastAsia="en-US" w:bidi="ar-SA"/>
      </w:rPr>
    </w:lvl>
    <w:lvl w:ilvl="5" w:tplc="A210C4AA">
      <w:numFmt w:val="bullet"/>
      <w:lvlText w:val="•"/>
      <w:lvlJc w:val="left"/>
      <w:pPr>
        <w:ind w:left="1471" w:hanging="360"/>
      </w:pPr>
      <w:rPr>
        <w:rFonts w:hint="default"/>
        <w:lang w:val="en-GB" w:eastAsia="en-US" w:bidi="ar-SA"/>
      </w:rPr>
    </w:lvl>
    <w:lvl w:ilvl="6" w:tplc="22E61414">
      <w:numFmt w:val="bullet"/>
      <w:lvlText w:val="•"/>
      <w:lvlJc w:val="left"/>
      <w:pPr>
        <w:ind w:left="1649" w:hanging="360"/>
      </w:pPr>
      <w:rPr>
        <w:rFonts w:hint="default"/>
        <w:lang w:val="en-GB" w:eastAsia="en-US" w:bidi="ar-SA"/>
      </w:rPr>
    </w:lvl>
    <w:lvl w:ilvl="7" w:tplc="BE928E2E">
      <w:numFmt w:val="bullet"/>
      <w:lvlText w:val="•"/>
      <w:lvlJc w:val="left"/>
      <w:pPr>
        <w:ind w:left="1827" w:hanging="360"/>
      </w:pPr>
      <w:rPr>
        <w:rFonts w:hint="default"/>
        <w:lang w:val="en-GB" w:eastAsia="en-US" w:bidi="ar-SA"/>
      </w:rPr>
    </w:lvl>
    <w:lvl w:ilvl="8" w:tplc="DD2EE558">
      <w:numFmt w:val="bullet"/>
      <w:lvlText w:val="•"/>
      <w:lvlJc w:val="left"/>
      <w:pPr>
        <w:ind w:left="2005" w:hanging="360"/>
      </w:pPr>
      <w:rPr>
        <w:rFonts w:hint="default"/>
        <w:lang w:val="en-GB" w:eastAsia="en-US" w:bidi="ar-SA"/>
      </w:rPr>
    </w:lvl>
  </w:abstractNum>
  <w:abstractNum w:abstractNumId="1" w15:restartNumberingAfterBreak="0">
    <w:nsid w:val="2B51760D"/>
    <w:multiLevelType w:val="hybridMultilevel"/>
    <w:tmpl w:val="38581B3C"/>
    <w:lvl w:ilvl="0" w:tplc="45DA0E1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AAF06754">
      <w:numFmt w:val="bullet"/>
      <w:lvlText w:val="•"/>
      <w:lvlJc w:val="left"/>
      <w:pPr>
        <w:ind w:left="776" w:hanging="360"/>
      </w:pPr>
      <w:rPr>
        <w:rFonts w:hint="default"/>
        <w:lang w:val="en-GB" w:eastAsia="en-US" w:bidi="ar-SA"/>
      </w:rPr>
    </w:lvl>
    <w:lvl w:ilvl="2" w:tplc="5FAE1C5E">
      <w:numFmt w:val="bullet"/>
      <w:lvlText w:val="•"/>
      <w:lvlJc w:val="left"/>
      <w:pPr>
        <w:ind w:left="972" w:hanging="360"/>
      </w:pPr>
      <w:rPr>
        <w:rFonts w:hint="default"/>
        <w:lang w:val="en-GB" w:eastAsia="en-US" w:bidi="ar-SA"/>
      </w:rPr>
    </w:lvl>
    <w:lvl w:ilvl="3" w:tplc="B450E2EE">
      <w:numFmt w:val="bullet"/>
      <w:lvlText w:val="•"/>
      <w:lvlJc w:val="left"/>
      <w:pPr>
        <w:ind w:left="1169" w:hanging="360"/>
      </w:pPr>
      <w:rPr>
        <w:rFonts w:hint="default"/>
        <w:lang w:val="en-GB" w:eastAsia="en-US" w:bidi="ar-SA"/>
      </w:rPr>
    </w:lvl>
    <w:lvl w:ilvl="4" w:tplc="4D8680B0">
      <w:numFmt w:val="bullet"/>
      <w:lvlText w:val="•"/>
      <w:lvlJc w:val="left"/>
      <w:pPr>
        <w:ind w:left="1365" w:hanging="360"/>
      </w:pPr>
      <w:rPr>
        <w:rFonts w:hint="default"/>
        <w:lang w:val="en-GB" w:eastAsia="en-US" w:bidi="ar-SA"/>
      </w:rPr>
    </w:lvl>
    <w:lvl w:ilvl="5" w:tplc="77BAA1AA">
      <w:numFmt w:val="bullet"/>
      <w:lvlText w:val="•"/>
      <w:lvlJc w:val="left"/>
      <w:pPr>
        <w:ind w:left="1562" w:hanging="360"/>
      </w:pPr>
      <w:rPr>
        <w:rFonts w:hint="default"/>
        <w:lang w:val="en-GB" w:eastAsia="en-US" w:bidi="ar-SA"/>
      </w:rPr>
    </w:lvl>
    <w:lvl w:ilvl="6" w:tplc="7EFAA2A4">
      <w:numFmt w:val="bullet"/>
      <w:lvlText w:val="•"/>
      <w:lvlJc w:val="left"/>
      <w:pPr>
        <w:ind w:left="1758" w:hanging="360"/>
      </w:pPr>
      <w:rPr>
        <w:rFonts w:hint="default"/>
        <w:lang w:val="en-GB" w:eastAsia="en-US" w:bidi="ar-SA"/>
      </w:rPr>
    </w:lvl>
    <w:lvl w:ilvl="7" w:tplc="15083E72">
      <w:numFmt w:val="bullet"/>
      <w:lvlText w:val="•"/>
      <w:lvlJc w:val="left"/>
      <w:pPr>
        <w:ind w:left="1954" w:hanging="360"/>
      </w:pPr>
      <w:rPr>
        <w:rFonts w:hint="default"/>
        <w:lang w:val="en-GB" w:eastAsia="en-US" w:bidi="ar-SA"/>
      </w:rPr>
    </w:lvl>
    <w:lvl w:ilvl="8" w:tplc="FEF0E352">
      <w:numFmt w:val="bullet"/>
      <w:lvlText w:val="•"/>
      <w:lvlJc w:val="left"/>
      <w:pPr>
        <w:ind w:left="2151" w:hanging="360"/>
      </w:pPr>
      <w:rPr>
        <w:rFonts w:hint="default"/>
        <w:lang w:val="en-GB" w:eastAsia="en-US" w:bidi="ar-SA"/>
      </w:rPr>
    </w:lvl>
  </w:abstractNum>
  <w:abstractNum w:abstractNumId="2" w15:restartNumberingAfterBreak="0">
    <w:nsid w:val="2B5807AF"/>
    <w:multiLevelType w:val="hybridMultilevel"/>
    <w:tmpl w:val="DBCCB80A"/>
    <w:lvl w:ilvl="0" w:tplc="C902FE40">
      <w:start w:val="1"/>
      <w:numFmt w:val="bullet"/>
      <w:lvlText w:val="·"/>
      <w:lvlJc w:val="left"/>
      <w:pPr>
        <w:ind w:left="720" w:hanging="360"/>
      </w:pPr>
      <w:rPr>
        <w:rFonts w:ascii="Symbol" w:hAnsi="Symbol" w:hint="default"/>
      </w:rPr>
    </w:lvl>
    <w:lvl w:ilvl="1" w:tplc="8BFA5CD0">
      <w:start w:val="1"/>
      <w:numFmt w:val="bullet"/>
      <w:lvlText w:val="o"/>
      <w:lvlJc w:val="left"/>
      <w:pPr>
        <w:ind w:left="1440" w:hanging="360"/>
      </w:pPr>
      <w:rPr>
        <w:rFonts w:ascii="Courier New" w:hAnsi="Courier New" w:hint="default"/>
      </w:rPr>
    </w:lvl>
    <w:lvl w:ilvl="2" w:tplc="FF306822">
      <w:start w:val="1"/>
      <w:numFmt w:val="bullet"/>
      <w:lvlText w:val=""/>
      <w:lvlJc w:val="left"/>
      <w:pPr>
        <w:ind w:left="2160" w:hanging="360"/>
      </w:pPr>
      <w:rPr>
        <w:rFonts w:ascii="Wingdings" w:hAnsi="Wingdings" w:hint="default"/>
      </w:rPr>
    </w:lvl>
    <w:lvl w:ilvl="3" w:tplc="66DA4608">
      <w:start w:val="1"/>
      <w:numFmt w:val="bullet"/>
      <w:lvlText w:val=""/>
      <w:lvlJc w:val="left"/>
      <w:pPr>
        <w:ind w:left="2880" w:hanging="360"/>
      </w:pPr>
      <w:rPr>
        <w:rFonts w:ascii="Symbol" w:hAnsi="Symbol" w:hint="default"/>
      </w:rPr>
    </w:lvl>
    <w:lvl w:ilvl="4" w:tplc="0C3EF2E4">
      <w:start w:val="1"/>
      <w:numFmt w:val="bullet"/>
      <w:lvlText w:val="o"/>
      <w:lvlJc w:val="left"/>
      <w:pPr>
        <w:ind w:left="3600" w:hanging="360"/>
      </w:pPr>
      <w:rPr>
        <w:rFonts w:ascii="Courier New" w:hAnsi="Courier New" w:hint="default"/>
      </w:rPr>
    </w:lvl>
    <w:lvl w:ilvl="5" w:tplc="A5704556">
      <w:start w:val="1"/>
      <w:numFmt w:val="bullet"/>
      <w:lvlText w:val=""/>
      <w:lvlJc w:val="left"/>
      <w:pPr>
        <w:ind w:left="4320" w:hanging="360"/>
      </w:pPr>
      <w:rPr>
        <w:rFonts w:ascii="Wingdings" w:hAnsi="Wingdings" w:hint="default"/>
      </w:rPr>
    </w:lvl>
    <w:lvl w:ilvl="6" w:tplc="66681C16">
      <w:start w:val="1"/>
      <w:numFmt w:val="bullet"/>
      <w:lvlText w:val=""/>
      <w:lvlJc w:val="left"/>
      <w:pPr>
        <w:ind w:left="5040" w:hanging="360"/>
      </w:pPr>
      <w:rPr>
        <w:rFonts w:ascii="Symbol" w:hAnsi="Symbol" w:hint="default"/>
      </w:rPr>
    </w:lvl>
    <w:lvl w:ilvl="7" w:tplc="D804C12E">
      <w:start w:val="1"/>
      <w:numFmt w:val="bullet"/>
      <w:lvlText w:val="o"/>
      <w:lvlJc w:val="left"/>
      <w:pPr>
        <w:ind w:left="5760" w:hanging="360"/>
      </w:pPr>
      <w:rPr>
        <w:rFonts w:ascii="Courier New" w:hAnsi="Courier New" w:hint="default"/>
      </w:rPr>
    </w:lvl>
    <w:lvl w:ilvl="8" w:tplc="76062D92">
      <w:start w:val="1"/>
      <w:numFmt w:val="bullet"/>
      <w:lvlText w:val=""/>
      <w:lvlJc w:val="left"/>
      <w:pPr>
        <w:ind w:left="6480" w:hanging="360"/>
      </w:pPr>
      <w:rPr>
        <w:rFonts w:ascii="Wingdings" w:hAnsi="Wingdings" w:hint="default"/>
      </w:rPr>
    </w:lvl>
  </w:abstractNum>
  <w:abstractNum w:abstractNumId="3" w15:restartNumberingAfterBreak="0">
    <w:nsid w:val="362A1F1A"/>
    <w:multiLevelType w:val="hybridMultilevel"/>
    <w:tmpl w:val="99DE6316"/>
    <w:lvl w:ilvl="0" w:tplc="BAF26742">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D362D5BC">
      <w:numFmt w:val="bullet"/>
      <w:lvlText w:val="•"/>
      <w:lvlJc w:val="left"/>
      <w:pPr>
        <w:ind w:left="775" w:hanging="360"/>
      </w:pPr>
      <w:rPr>
        <w:rFonts w:hint="default"/>
        <w:lang w:val="en-GB" w:eastAsia="en-US" w:bidi="ar-SA"/>
      </w:rPr>
    </w:lvl>
    <w:lvl w:ilvl="2" w:tplc="0BD06A9C">
      <w:numFmt w:val="bullet"/>
      <w:lvlText w:val="•"/>
      <w:lvlJc w:val="left"/>
      <w:pPr>
        <w:ind w:left="971" w:hanging="360"/>
      </w:pPr>
      <w:rPr>
        <w:rFonts w:hint="default"/>
        <w:lang w:val="en-GB" w:eastAsia="en-US" w:bidi="ar-SA"/>
      </w:rPr>
    </w:lvl>
    <w:lvl w:ilvl="3" w:tplc="402A10BC">
      <w:numFmt w:val="bullet"/>
      <w:lvlText w:val="•"/>
      <w:lvlJc w:val="left"/>
      <w:pPr>
        <w:ind w:left="1167" w:hanging="360"/>
      </w:pPr>
      <w:rPr>
        <w:rFonts w:hint="default"/>
        <w:lang w:val="en-GB" w:eastAsia="en-US" w:bidi="ar-SA"/>
      </w:rPr>
    </w:lvl>
    <w:lvl w:ilvl="4" w:tplc="5784DF46">
      <w:numFmt w:val="bullet"/>
      <w:lvlText w:val="•"/>
      <w:lvlJc w:val="left"/>
      <w:pPr>
        <w:ind w:left="1363" w:hanging="360"/>
      </w:pPr>
      <w:rPr>
        <w:rFonts w:hint="default"/>
        <w:lang w:val="en-GB" w:eastAsia="en-US" w:bidi="ar-SA"/>
      </w:rPr>
    </w:lvl>
    <w:lvl w:ilvl="5" w:tplc="394A22A0">
      <w:numFmt w:val="bullet"/>
      <w:lvlText w:val="•"/>
      <w:lvlJc w:val="left"/>
      <w:pPr>
        <w:ind w:left="1559" w:hanging="360"/>
      </w:pPr>
      <w:rPr>
        <w:rFonts w:hint="default"/>
        <w:lang w:val="en-GB" w:eastAsia="en-US" w:bidi="ar-SA"/>
      </w:rPr>
    </w:lvl>
    <w:lvl w:ilvl="6" w:tplc="B2282BD2">
      <w:numFmt w:val="bullet"/>
      <w:lvlText w:val="•"/>
      <w:lvlJc w:val="left"/>
      <w:pPr>
        <w:ind w:left="1755" w:hanging="360"/>
      </w:pPr>
      <w:rPr>
        <w:rFonts w:hint="default"/>
        <w:lang w:val="en-GB" w:eastAsia="en-US" w:bidi="ar-SA"/>
      </w:rPr>
    </w:lvl>
    <w:lvl w:ilvl="7" w:tplc="6F188350">
      <w:numFmt w:val="bullet"/>
      <w:lvlText w:val="•"/>
      <w:lvlJc w:val="left"/>
      <w:pPr>
        <w:ind w:left="1951" w:hanging="360"/>
      </w:pPr>
      <w:rPr>
        <w:rFonts w:hint="default"/>
        <w:lang w:val="en-GB" w:eastAsia="en-US" w:bidi="ar-SA"/>
      </w:rPr>
    </w:lvl>
    <w:lvl w:ilvl="8" w:tplc="31CCC22A">
      <w:numFmt w:val="bullet"/>
      <w:lvlText w:val="•"/>
      <w:lvlJc w:val="left"/>
      <w:pPr>
        <w:ind w:left="2147" w:hanging="360"/>
      </w:pPr>
      <w:rPr>
        <w:rFonts w:hint="default"/>
        <w:lang w:val="en-GB" w:eastAsia="en-US" w:bidi="ar-SA"/>
      </w:rPr>
    </w:lvl>
  </w:abstractNum>
  <w:abstractNum w:abstractNumId="4" w15:restartNumberingAfterBreak="0">
    <w:nsid w:val="3BD50CB1"/>
    <w:multiLevelType w:val="hybridMultilevel"/>
    <w:tmpl w:val="3FDC2496"/>
    <w:lvl w:ilvl="0" w:tplc="00FC289A">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F776160E">
      <w:numFmt w:val="bullet"/>
      <w:lvlText w:val="•"/>
      <w:lvlJc w:val="left"/>
      <w:pPr>
        <w:ind w:left="804" w:hanging="360"/>
      </w:pPr>
      <w:rPr>
        <w:rFonts w:hint="default"/>
        <w:lang w:val="en-GB" w:eastAsia="en-US" w:bidi="ar-SA"/>
      </w:rPr>
    </w:lvl>
    <w:lvl w:ilvl="2" w:tplc="8D3A5EC4">
      <w:numFmt w:val="bullet"/>
      <w:lvlText w:val="•"/>
      <w:lvlJc w:val="left"/>
      <w:pPr>
        <w:ind w:left="1029" w:hanging="360"/>
      </w:pPr>
      <w:rPr>
        <w:rFonts w:hint="default"/>
        <w:lang w:val="en-GB" w:eastAsia="en-US" w:bidi="ar-SA"/>
      </w:rPr>
    </w:lvl>
    <w:lvl w:ilvl="3" w:tplc="05CE16D6">
      <w:numFmt w:val="bullet"/>
      <w:lvlText w:val="•"/>
      <w:lvlJc w:val="left"/>
      <w:pPr>
        <w:ind w:left="1253" w:hanging="360"/>
      </w:pPr>
      <w:rPr>
        <w:rFonts w:hint="default"/>
        <w:lang w:val="en-GB" w:eastAsia="en-US" w:bidi="ar-SA"/>
      </w:rPr>
    </w:lvl>
    <w:lvl w:ilvl="4" w:tplc="8C88CB30">
      <w:numFmt w:val="bullet"/>
      <w:lvlText w:val="•"/>
      <w:lvlJc w:val="left"/>
      <w:pPr>
        <w:ind w:left="1478" w:hanging="360"/>
      </w:pPr>
      <w:rPr>
        <w:rFonts w:hint="default"/>
        <w:lang w:val="en-GB" w:eastAsia="en-US" w:bidi="ar-SA"/>
      </w:rPr>
    </w:lvl>
    <w:lvl w:ilvl="5" w:tplc="80A6D9FA">
      <w:numFmt w:val="bullet"/>
      <w:lvlText w:val="•"/>
      <w:lvlJc w:val="left"/>
      <w:pPr>
        <w:ind w:left="1702" w:hanging="360"/>
      </w:pPr>
      <w:rPr>
        <w:rFonts w:hint="default"/>
        <w:lang w:val="en-GB" w:eastAsia="en-US" w:bidi="ar-SA"/>
      </w:rPr>
    </w:lvl>
    <w:lvl w:ilvl="6" w:tplc="D55E14FC">
      <w:numFmt w:val="bullet"/>
      <w:lvlText w:val="•"/>
      <w:lvlJc w:val="left"/>
      <w:pPr>
        <w:ind w:left="1927" w:hanging="360"/>
      </w:pPr>
      <w:rPr>
        <w:rFonts w:hint="default"/>
        <w:lang w:val="en-GB" w:eastAsia="en-US" w:bidi="ar-SA"/>
      </w:rPr>
    </w:lvl>
    <w:lvl w:ilvl="7" w:tplc="54885B5A">
      <w:numFmt w:val="bullet"/>
      <w:lvlText w:val="•"/>
      <w:lvlJc w:val="left"/>
      <w:pPr>
        <w:ind w:left="2151" w:hanging="360"/>
      </w:pPr>
      <w:rPr>
        <w:rFonts w:hint="default"/>
        <w:lang w:val="en-GB" w:eastAsia="en-US" w:bidi="ar-SA"/>
      </w:rPr>
    </w:lvl>
    <w:lvl w:ilvl="8" w:tplc="03E0081C">
      <w:numFmt w:val="bullet"/>
      <w:lvlText w:val="•"/>
      <w:lvlJc w:val="left"/>
      <w:pPr>
        <w:ind w:left="2376" w:hanging="360"/>
      </w:pPr>
      <w:rPr>
        <w:rFonts w:hint="default"/>
        <w:lang w:val="en-GB" w:eastAsia="en-US" w:bidi="ar-SA"/>
      </w:rPr>
    </w:lvl>
  </w:abstractNum>
  <w:abstractNum w:abstractNumId="5" w15:restartNumberingAfterBreak="0">
    <w:nsid w:val="3D6C0C68"/>
    <w:multiLevelType w:val="hybridMultilevel"/>
    <w:tmpl w:val="628C260A"/>
    <w:lvl w:ilvl="0" w:tplc="D0BAFA3E">
      <w:numFmt w:val="bullet"/>
      <w:lvlText w:val=""/>
      <w:lvlJc w:val="left"/>
      <w:pPr>
        <w:ind w:left="373" w:hanging="142"/>
      </w:pPr>
      <w:rPr>
        <w:rFonts w:ascii="Symbol" w:eastAsia="Symbol" w:hAnsi="Symbol" w:cs="Symbol" w:hint="default"/>
        <w:b w:val="0"/>
        <w:bCs w:val="0"/>
        <w:i w:val="0"/>
        <w:iCs w:val="0"/>
        <w:w w:val="100"/>
        <w:sz w:val="16"/>
        <w:szCs w:val="16"/>
        <w:lang w:val="en-GB" w:eastAsia="en-US" w:bidi="ar-SA"/>
      </w:rPr>
    </w:lvl>
    <w:lvl w:ilvl="1" w:tplc="A15E417A">
      <w:numFmt w:val="bullet"/>
      <w:lvlText w:val="•"/>
      <w:lvlJc w:val="left"/>
      <w:pPr>
        <w:ind w:left="1863" w:hanging="142"/>
      </w:pPr>
      <w:rPr>
        <w:rFonts w:hint="default"/>
        <w:lang w:val="en-GB" w:eastAsia="en-US" w:bidi="ar-SA"/>
      </w:rPr>
    </w:lvl>
    <w:lvl w:ilvl="2" w:tplc="3668AFFC">
      <w:numFmt w:val="bullet"/>
      <w:lvlText w:val="•"/>
      <w:lvlJc w:val="left"/>
      <w:pPr>
        <w:ind w:left="3347" w:hanging="142"/>
      </w:pPr>
      <w:rPr>
        <w:rFonts w:hint="default"/>
        <w:lang w:val="en-GB" w:eastAsia="en-US" w:bidi="ar-SA"/>
      </w:rPr>
    </w:lvl>
    <w:lvl w:ilvl="3" w:tplc="F224CFE0">
      <w:numFmt w:val="bullet"/>
      <w:lvlText w:val="•"/>
      <w:lvlJc w:val="left"/>
      <w:pPr>
        <w:ind w:left="4831" w:hanging="142"/>
      </w:pPr>
      <w:rPr>
        <w:rFonts w:hint="default"/>
        <w:lang w:val="en-GB" w:eastAsia="en-US" w:bidi="ar-SA"/>
      </w:rPr>
    </w:lvl>
    <w:lvl w:ilvl="4" w:tplc="52E0E86A">
      <w:numFmt w:val="bullet"/>
      <w:lvlText w:val="•"/>
      <w:lvlJc w:val="left"/>
      <w:pPr>
        <w:ind w:left="6315" w:hanging="142"/>
      </w:pPr>
      <w:rPr>
        <w:rFonts w:hint="default"/>
        <w:lang w:val="en-GB" w:eastAsia="en-US" w:bidi="ar-SA"/>
      </w:rPr>
    </w:lvl>
    <w:lvl w:ilvl="5" w:tplc="C20A9CAE">
      <w:numFmt w:val="bullet"/>
      <w:lvlText w:val="•"/>
      <w:lvlJc w:val="left"/>
      <w:pPr>
        <w:ind w:left="7799" w:hanging="142"/>
      </w:pPr>
      <w:rPr>
        <w:rFonts w:hint="default"/>
        <w:lang w:val="en-GB" w:eastAsia="en-US" w:bidi="ar-SA"/>
      </w:rPr>
    </w:lvl>
    <w:lvl w:ilvl="6" w:tplc="571AFC38">
      <w:numFmt w:val="bullet"/>
      <w:lvlText w:val="•"/>
      <w:lvlJc w:val="left"/>
      <w:pPr>
        <w:ind w:left="9283" w:hanging="142"/>
      </w:pPr>
      <w:rPr>
        <w:rFonts w:hint="default"/>
        <w:lang w:val="en-GB" w:eastAsia="en-US" w:bidi="ar-SA"/>
      </w:rPr>
    </w:lvl>
    <w:lvl w:ilvl="7" w:tplc="B736233E">
      <w:numFmt w:val="bullet"/>
      <w:lvlText w:val="•"/>
      <w:lvlJc w:val="left"/>
      <w:pPr>
        <w:ind w:left="10767" w:hanging="142"/>
      </w:pPr>
      <w:rPr>
        <w:rFonts w:hint="default"/>
        <w:lang w:val="en-GB" w:eastAsia="en-US" w:bidi="ar-SA"/>
      </w:rPr>
    </w:lvl>
    <w:lvl w:ilvl="8" w:tplc="71CAE448">
      <w:numFmt w:val="bullet"/>
      <w:lvlText w:val="•"/>
      <w:lvlJc w:val="left"/>
      <w:pPr>
        <w:ind w:left="12251" w:hanging="142"/>
      </w:pPr>
      <w:rPr>
        <w:rFonts w:hint="default"/>
        <w:lang w:val="en-GB" w:eastAsia="en-US" w:bidi="ar-SA"/>
      </w:rPr>
    </w:lvl>
  </w:abstractNum>
  <w:abstractNum w:abstractNumId="6" w15:restartNumberingAfterBreak="0">
    <w:nsid w:val="5B103537"/>
    <w:multiLevelType w:val="hybridMultilevel"/>
    <w:tmpl w:val="96605EA0"/>
    <w:lvl w:ilvl="0" w:tplc="B25ADE3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57A823FC">
      <w:numFmt w:val="bullet"/>
      <w:lvlText w:val="•"/>
      <w:lvlJc w:val="left"/>
      <w:pPr>
        <w:ind w:left="776" w:hanging="360"/>
      </w:pPr>
      <w:rPr>
        <w:rFonts w:hint="default"/>
        <w:lang w:val="en-GB" w:eastAsia="en-US" w:bidi="ar-SA"/>
      </w:rPr>
    </w:lvl>
    <w:lvl w:ilvl="2" w:tplc="0074DB00">
      <w:numFmt w:val="bullet"/>
      <w:lvlText w:val="•"/>
      <w:lvlJc w:val="left"/>
      <w:pPr>
        <w:ind w:left="972" w:hanging="360"/>
      </w:pPr>
      <w:rPr>
        <w:rFonts w:hint="default"/>
        <w:lang w:val="en-GB" w:eastAsia="en-US" w:bidi="ar-SA"/>
      </w:rPr>
    </w:lvl>
    <w:lvl w:ilvl="3" w:tplc="20B28FFE">
      <w:numFmt w:val="bullet"/>
      <w:lvlText w:val="•"/>
      <w:lvlJc w:val="left"/>
      <w:pPr>
        <w:ind w:left="1168" w:hanging="360"/>
      </w:pPr>
      <w:rPr>
        <w:rFonts w:hint="default"/>
        <w:lang w:val="en-GB" w:eastAsia="en-US" w:bidi="ar-SA"/>
      </w:rPr>
    </w:lvl>
    <w:lvl w:ilvl="4" w:tplc="6D5618AC">
      <w:numFmt w:val="bullet"/>
      <w:lvlText w:val="•"/>
      <w:lvlJc w:val="left"/>
      <w:pPr>
        <w:ind w:left="1364" w:hanging="360"/>
      </w:pPr>
      <w:rPr>
        <w:rFonts w:hint="default"/>
        <w:lang w:val="en-GB" w:eastAsia="en-US" w:bidi="ar-SA"/>
      </w:rPr>
    </w:lvl>
    <w:lvl w:ilvl="5" w:tplc="CEBE069A">
      <w:numFmt w:val="bullet"/>
      <w:lvlText w:val="•"/>
      <w:lvlJc w:val="left"/>
      <w:pPr>
        <w:ind w:left="1561" w:hanging="360"/>
      </w:pPr>
      <w:rPr>
        <w:rFonts w:hint="default"/>
        <w:lang w:val="en-GB" w:eastAsia="en-US" w:bidi="ar-SA"/>
      </w:rPr>
    </w:lvl>
    <w:lvl w:ilvl="6" w:tplc="9A042F20">
      <w:numFmt w:val="bullet"/>
      <w:lvlText w:val="•"/>
      <w:lvlJc w:val="left"/>
      <w:pPr>
        <w:ind w:left="1757" w:hanging="360"/>
      </w:pPr>
      <w:rPr>
        <w:rFonts w:hint="default"/>
        <w:lang w:val="en-GB" w:eastAsia="en-US" w:bidi="ar-SA"/>
      </w:rPr>
    </w:lvl>
    <w:lvl w:ilvl="7" w:tplc="463CDBCA">
      <w:numFmt w:val="bullet"/>
      <w:lvlText w:val="•"/>
      <w:lvlJc w:val="left"/>
      <w:pPr>
        <w:ind w:left="1953" w:hanging="360"/>
      </w:pPr>
      <w:rPr>
        <w:rFonts w:hint="default"/>
        <w:lang w:val="en-GB" w:eastAsia="en-US" w:bidi="ar-SA"/>
      </w:rPr>
    </w:lvl>
    <w:lvl w:ilvl="8" w:tplc="64DE218C">
      <w:numFmt w:val="bullet"/>
      <w:lvlText w:val="•"/>
      <w:lvlJc w:val="left"/>
      <w:pPr>
        <w:ind w:left="2149" w:hanging="360"/>
      </w:pPr>
      <w:rPr>
        <w:rFonts w:hint="default"/>
        <w:lang w:val="en-GB" w:eastAsia="en-US" w:bidi="ar-SA"/>
      </w:rPr>
    </w:lvl>
  </w:abstractNum>
  <w:abstractNum w:abstractNumId="7" w15:restartNumberingAfterBreak="0">
    <w:nsid w:val="6A894A52"/>
    <w:multiLevelType w:val="hybridMultilevel"/>
    <w:tmpl w:val="C7AA3E3E"/>
    <w:lvl w:ilvl="0" w:tplc="5416558C">
      <w:numFmt w:val="bullet"/>
      <w:lvlText w:val="●"/>
      <w:lvlJc w:val="left"/>
      <w:pPr>
        <w:ind w:left="579" w:hanging="360"/>
      </w:pPr>
      <w:rPr>
        <w:rFonts w:ascii="Calibri" w:eastAsia="Calibri" w:hAnsi="Calibri" w:cs="Calibri" w:hint="default"/>
        <w:b w:val="0"/>
        <w:bCs w:val="0"/>
        <w:i w:val="0"/>
        <w:iCs w:val="0"/>
        <w:w w:val="99"/>
        <w:sz w:val="20"/>
        <w:szCs w:val="20"/>
        <w:lang w:val="en-GB" w:eastAsia="en-US" w:bidi="ar-SA"/>
      </w:rPr>
    </w:lvl>
    <w:lvl w:ilvl="1" w:tplc="3E9A121E">
      <w:numFmt w:val="bullet"/>
      <w:lvlText w:val="•"/>
      <w:lvlJc w:val="left"/>
      <w:pPr>
        <w:ind w:left="775" w:hanging="360"/>
      </w:pPr>
      <w:rPr>
        <w:rFonts w:hint="default"/>
        <w:lang w:val="en-GB" w:eastAsia="en-US" w:bidi="ar-SA"/>
      </w:rPr>
    </w:lvl>
    <w:lvl w:ilvl="2" w:tplc="685E791E">
      <w:numFmt w:val="bullet"/>
      <w:lvlText w:val="•"/>
      <w:lvlJc w:val="left"/>
      <w:pPr>
        <w:ind w:left="971" w:hanging="360"/>
      </w:pPr>
      <w:rPr>
        <w:rFonts w:hint="default"/>
        <w:lang w:val="en-GB" w:eastAsia="en-US" w:bidi="ar-SA"/>
      </w:rPr>
    </w:lvl>
    <w:lvl w:ilvl="3" w:tplc="DF96102E">
      <w:numFmt w:val="bullet"/>
      <w:lvlText w:val="•"/>
      <w:lvlJc w:val="left"/>
      <w:pPr>
        <w:ind w:left="1167" w:hanging="360"/>
      </w:pPr>
      <w:rPr>
        <w:rFonts w:hint="default"/>
        <w:lang w:val="en-GB" w:eastAsia="en-US" w:bidi="ar-SA"/>
      </w:rPr>
    </w:lvl>
    <w:lvl w:ilvl="4" w:tplc="F87A0296">
      <w:numFmt w:val="bullet"/>
      <w:lvlText w:val="•"/>
      <w:lvlJc w:val="left"/>
      <w:pPr>
        <w:ind w:left="1363" w:hanging="360"/>
      </w:pPr>
      <w:rPr>
        <w:rFonts w:hint="default"/>
        <w:lang w:val="en-GB" w:eastAsia="en-US" w:bidi="ar-SA"/>
      </w:rPr>
    </w:lvl>
    <w:lvl w:ilvl="5" w:tplc="8A569132">
      <w:numFmt w:val="bullet"/>
      <w:lvlText w:val="•"/>
      <w:lvlJc w:val="left"/>
      <w:pPr>
        <w:ind w:left="1559" w:hanging="360"/>
      </w:pPr>
      <w:rPr>
        <w:rFonts w:hint="default"/>
        <w:lang w:val="en-GB" w:eastAsia="en-US" w:bidi="ar-SA"/>
      </w:rPr>
    </w:lvl>
    <w:lvl w:ilvl="6" w:tplc="D1763568">
      <w:numFmt w:val="bullet"/>
      <w:lvlText w:val="•"/>
      <w:lvlJc w:val="left"/>
      <w:pPr>
        <w:ind w:left="1755" w:hanging="360"/>
      </w:pPr>
      <w:rPr>
        <w:rFonts w:hint="default"/>
        <w:lang w:val="en-GB" w:eastAsia="en-US" w:bidi="ar-SA"/>
      </w:rPr>
    </w:lvl>
    <w:lvl w:ilvl="7" w:tplc="31E0BF9C">
      <w:numFmt w:val="bullet"/>
      <w:lvlText w:val="•"/>
      <w:lvlJc w:val="left"/>
      <w:pPr>
        <w:ind w:left="1951" w:hanging="360"/>
      </w:pPr>
      <w:rPr>
        <w:rFonts w:hint="default"/>
        <w:lang w:val="en-GB" w:eastAsia="en-US" w:bidi="ar-SA"/>
      </w:rPr>
    </w:lvl>
    <w:lvl w:ilvl="8" w:tplc="4118A84A">
      <w:numFmt w:val="bullet"/>
      <w:lvlText w:val="•"/>
      <w:lvlJc w:val="left"/>
      <w:pPr>
        <w:ind w:left="2147" w:hanging="360"/>
      </w:pPr>
      <w:rPr>
        <w:rFonts w:hint="default"/>
        <w:lang w:val="en-GB" w:eastAsia="en-US" w:bidi="ar-SA"/>
      </w:rPr>
    </w:lvl>
  </w:abstractNum>
  <w:abstractNum w:abstractNumId="8" w15:restartNumberingAfterBreak="0">
    <w:nsid w:val="6DEC442C"/>
    <w:multiLevelType w:val="hybridMultilevel"/>
    <w:tmpl w:val="27040DA2"/>
    <w:lvl w:ilvl="0" w:tplc="5A8AF8C0">
      <w:numFmt w:val="bullet"/>
      <w:lvlText w:val="●"/>
      <w:lvlJc w:val="left"/>
      <w:pPr>
        <w:ind w:left="345" w:hanging="238"/>
      </w:pPr>
      <w:rPr>
        <w:rFonts w:ascii="Calibri" w:eastAsia="Calibri" w:hAnsi="Calibri" w:cs="Calibri" w:hint="default"/>
        <w:b w:val="0"/>
        <w:bCs w:val="0"/>
        <w:i w:val="0"/>
        <w:iCs w:val="0"/>
        <w:w w:val="99"/>
        <w:sz w:val="20"/>
        <w:szCs w:val="20"/>
        <w:lang w:val="en-GB" w:eastAsia="en-US" w:bidi="ar-SA"/>
      </w:rPr>
    </w:lvl>
    <w:lvl w:ilvl="1" w:tplc="6536539E">
      <w:numFmt w:val="bullet"/>
      <w:lvlText w:val="●"/>
      <w:lvlJc w:val="left"/>
      <w:pPr>
        <w:ind w:left="486" w:hanging="284"/>
      </w:pPr>
      <w:rPr>
        <w:rFonts w:ascii="Calibri" w:eastAsia="Calibri" w:hAnsi="Calibri" w:cs="Calibri" w:hint="default"/>
        <w:b w:val="0"/>
        <w:bCs w:val="0"/>
        <w:i w:val="0"/>
        <w:iCs w:val="0"/>
        <w:w w:val="99"/>
        <w:sz w:val="20"/>
        <w:szCs w:val="20"/>
        <w:lang w:val="en-GB" w:eastAsia="en-US" w:bidi="ar-SA"/>
      </w:rPr>
    </w:lvl>
    <w:lvl w:ilvl="2" w:tplc="2C1C74D0">
      <w:numFmt w:val="bullet"/>
      <w:lvlText w:val="•"/>
      <w:lvlJc w:val="left"/>
      <w:pPr>
        <w:ind w:left="688" w:hanging="284"/>
      </w:pPr>
      <w:rPr>
        <w:rFonts w:hint="default"/>
        <w:lang w:val="en-GB" w:eastAsia="en-US" w:bidi="ar-SA"/>
      </w:rPr>
    </w:lvl>
    <w:lvl w:ilvl="3" w:tplc="EFD20AEA">
      <w:numFmt w:val="bullet"/>
      <w:lvlText w:val="•"/>
      <w:lvlJc w:val="left"/>
      <w:pPr>
        <w:ind w:left="897" w:hanging="284"/>
      </w:pPr>
      <w:rPr>
        <w:rFonts w:hint="default"/>
        <w:lang w:val="en-GB" w:eastAsia="en-US" w:bidi="ar-SA"/>
      </w:rPr>
    </w:lvl>
    <w:lvl w:ilvl="4" w:tplc="2800F7D8">
      <w:numFmt w:val="bullet"/>
      <w:lvlText w:val="•"/>
      <w:lvlJc w:val="left"/>
      <w:pPr>
        <w:ind w:left="1105" w:hanging="284"/>
      </w:pPr>
      <w:rPr>
        <w:rFonts w:hint="default"/>
        <w:lang w:val="en-GB" w:eastAsia="en-US" w:bidi="ar-SA"/>
      </w:rPr>
    </w:lvl>
    <w:lvl w:ilvl="5" w:tplc="D9C60764">
      <w:numFmt w:val="bullet"/>
      <w:lvlText w:val="•"/>
      <w:lvlJc w:val="left"/>
      <w:pPr>
        <w:ind w:left="1314" w:hanging="284"/>
      </w:pPr>
      <w:rPr>
        <w:rFonts w:hint="default"/>
        <w:lang w:val="en-GB" w:eastAsia="en-US" w:bidi="ar-SA"/>
      </w:rPr>
    </w:lvl>
    <w:lvl w:ilvl="6" w:tplc="DFD0C4B2">
      <w:numFmt w:val="bullet"/>
      <w:lvlText w:val="•"/>
      <w:lvlJc w:val="left"/>
      <w:pPr>
        <w:ind w:left="1522" w:hanging="284"/>
      </w:pPr>
      <w:rPr>
        <w:rFonts w:hint="default"/>
        <w:lang w:val="en-GB" w:eastAsia="en-US" w:bidi="ar-SA"/>
      </w:rPr>
    </w:lvl>
    <w:lvl w:ilvl="7" w:tplc="57C0FDCE">
      <w:numFmt w:val="bullet"/>
      <w:lvlText w:val="•"/>
      <w:lvlJc w:val="left"/>
      <w:pPr>
        <w:ind w:left="1731" w:hanging="284"/>
      </w:pPr>
      <w:rPr>
        <w:rFonts w:hint="default"/>
        <w:lang w:val="en-GB" w:eastAsia="en-US" w:bidi="ar-SA"/>
      </w:rPr>
    </w:lvl>
    <w:lvl w:ilvl="8" w:tplc="6E8A038C">
      <w:numFmt w:val="bullet"/>
      <w:lvlText w:val="•"/>
      <w:lvlJc w:val="left"/>
      <w:pPr>
        <w:ind w:left="1939" w:hanging="284"/>
      </w:pPr>
      <w:rPr>
        <w:rFonts w:hint="default"/>
        <w:lang w:val="en-GB" w:eastAsia="en-US" w:bidi="ar-SA"/>
      </w:rPr>
    </w:lvl>
  </w:abstractNum>
  <w:num w:numId="1">
    <w:abstractNumId w:val="2"/>
  </w:num>
  <w:num w:numId="2">
    <w:abstractNumId w:val="7"/>
  </w:num>
  <w:num w:numId="3">
    <w:abstractNumId w:val="6"/>
  </w:num>
  <w:num w:numId="4">
    <w:abstractNumId w:val="4"/>
  </w:num>
  <w:num w:numId="5">
    <w:abstractNumId w:val="1"/>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BB"/>
    <w:rsid w:val="00745555"/>
    <w:rsid w:val="007536C9"/>
    <w:rsid w:val="00924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410FB"/>
  <w15:docId w15:val="{5A4FE392-0566-46A3-91E7-2A528993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6" w:lineRule="exact"/>
      <w:ind w:left="420"/>
    </w:p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79"/>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Calibri"/>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Calibri"/>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GB"/>
    </w:rPr>
  </w:style>
  <w:style w:type="paragraph" w:styleId="NormalWeb">
    <w:name w:val="Normal (Web)"/>
    <w:basedOn w:val="Normal"/>
    <w:uiPriority w:val="99"/>
    <w:unhideWhenUsed/>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paragraph">
    <w:name w:val="paragraph"/>
    <w:basedOn w:val="Normal"/>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7BB4E.E6C1C2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06904-7C3E-40C8-A0D9-6CF71D432FF3}">
  <ds:schemaRefs>
    <ds:schemaRef ds:uri="http://schemas.microsoft.com/office/2006/metadata/properties"/>
    <ds:schemaRef ds:uri="http://schemas.microsoft.com/office/infopath/2007/PartnerControls"/>
    <ds:schemaRef ds:uri="14d54a0b-3992-43bb-996d-61b8cb301ee3"/>
  </ds:schemaRefs>
</ds:datastoreItem>
</file>

<file path=customXml/itemProps2.xml><?xml version="1.0" encoding="utf-8"?>
<ds:datastoreItem xmlns:ds="http://schemas.openxmlformats.org/officeDocument/2006/customXml" ds:itemID="{9AC6049D-DD36-4779-AC67-3D2B334FEF1C}"/>
</file>

<file path=customXml/itemProps3.xml><?xml version="1.0" encoding="utf-8"?>
<ds:datastoreItem xmlns:ds="http://schemas.openxmlformats.org/officeDocument/2006/customXml" ds:itemID="{287E9AFC-AA06-4A8F-915E-597251B09C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Walker</dc:creator>
  <cp:lastModifiedBy>M.Boothe</cp:lastModifiedBy>
  <cp:revision>2</cp:revision>
  <dcterms:created xsi:type="dcterms:W3CDTF">2021-11-15T22:48:00Z</dcterms:created>
  <dcterms:modified xsi:type="dcterms:W3CDTF">2021-11-15T22:48:00Z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2021-09-28T00:00:00Z</vt:filetime>
  </property>
  <property fmtid="{D5CDD505-2E9C-101B-9397-08002B2CF9AE}" pid="5" name="ContentTypeId">
    <vt:lpwstr>0x010100E5CCC5997E091145B3A80D5E3EE6E7AE</vt:lpwstr>
  </property>
</Properties>
</file>